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4AF2E" w14:textId="6D650EE1" w:rsidR="00992E96" w:rsidRPr="002D4C5D" w:rsidRDefault="003205A3" w:rsidP="002D4C5D">
      <w:pPr>
        <w:pStyle w:val="LGAItemNoHeading"/>
        <w:spacing w:before="240"/>
        <w:rPr>
          <w:rFonts w:ascii="Arial" w:hAnsi="Arial" w:cs="Arial"/>
          <w:sz w:val="28"/>
          <w:szCs w:val="28"/>
        </w:rPr>
      </w:pPr>
      <w:r>
        <w:rPr>
          <w:rFonts w:ascii="Arial" w:hAnsi="Arial" w:cs="Arial"/>
          <w:sz w:val="28"/>
          <w:szCs w:val="28"/>
        </w:rPr>
        <w:t>Managing member peers</w:t>
      </w:r>
    </w:p>
    <w:p w14:paraId="21D145B7"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746C3453" w14:textId="77777777" w:rsidR="00992E96" w:rsidRPr="0021114E" w:rsidRDefault="00992E96" w:rsidP="00992E96">
      <w:pPr>
        <w:pStyle w:val="MainText"/>
        <w:spacing w:line="240" w:lineRule="auto"/>
        <w:rPr>
          <w:rFonts w:ascii="Arial" w:hAnsi="Arial" w:cs="Arial"/>
          <w:b/>
          <w:szCs w:val="22"/>
        </w:rPr>
      </w:pPr>
    </w:p>
    <w:p w14:paraId="762052DA"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Pr>
          <w:rFonts w:ascii="Arial" w:hAnsi="Arial" w:cs="Arial"/>
          <w:szCs w:val="22"/>
        </w:rPr>
        <w:t>information.</w:t>
      </w:r>
    </w:p>
    <w:p w14:paraId="0CE59175" w14:textId="77777777" w:rsidR="00992E96" w:rsidRPr="0021114E" w:rsidRDefault="00992E96" w:rsidP="00992E96">
      <w:pPr>
        <w:pStyle w:val="MainText"/>
        <w:spacing w:line="240" w:lineRule="auto"/>
        <w:rPr>
          <w:rFonts w:ascii="Arial" w:hAnsi="Arial" w:cs="Arial"/>
          <w:b/>
          <w:szCs w:val="22"/>
        </w:rPr>
      </w:pPr>
    </w:p>
    <w:p w14:paraId="5E09FF15"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08BB0B4" w14:textId="77777777" w:rsidR="00992E96" w:rsidRDefault="00992E96" w:rsidP="00992E96">
      <w:pPr>
        <w:pStyle w:val="MainText"/>
        <w:spacing w:line="240" w:lineRule="auto"/>
        <w:rPr>
          <w:rFonts w:ascii="Arial" w:hAnsi="Arial" w:cs="Arial"/>
          <w:szCs w:val="22"/>
        </w:rPr>
      </w:pPr>
    </w:p>
    <w:p w14:paraId="4A06CEB2" w14:textId="20669FA1" w:rsidR="00F15503" w:rsidRPr="00F15503" w:rsidRDefault="00F15503" w:rsidP="00F15503">
      <w:pPr>
        <w:spacing w:line="259" w:lineRule="auto"/>
        <w:rPr>
          <w:rFonts w:ascii="Arial" w:eastAsiaTheme="minorHAnsi" w:hAnsi="Arial" w:cs="Arial"/>
          <w:color w:val="000000" w:themeColor="text1"/>
          <w:szCs w:val="22"/>
          <w:lang w:eastAsia="en-US"/>
        </w:rPr>
      </w:pPr>
      <w:r w:rsidRPr="00F15503">
        <w:rPr>
          <w:rFonts w:ascii="Arial" w:eastAsiaTheme="minorHAnsi" w:hAnsi="Arial" w:cs="Arial"/>
          <w:color w:val="000000" w:themeColor="text1"/>
          <w:szCs w:val="22"/>
          <w:lang w:eastAsia="en-US"/>
        </w:rPr>
        <w:t>At their meeting on 29</w:t>
      </w:r>
      <w:r w:rsidRPr="00F15503">
        <w:rPr>
          <w:rFonts w:ascii="Arial" w:eastAsiaTheme="minorHAnsi" w:hAnsi="Arial" w:cs="Arial"/>
          <w:color w:val="000000" w:themeColor="text1"/>
          <w:szCs w:val="22"/>
          <w:vertAlign w:val="superscript"/>
          <w:lang w:eastAsia="en-US"/>
        </w:rPr>
        <w:t>th</w:t>
      </w:r>
      <w:r w:rsidRPr="00F15503">
        <w:rPr>
          <w:rFonts w:ascii="Arial" w:eastAsiaTheme="minorHAnsi" w:hAnsi="Arial" w:cs="Arial"/>
          <w:color w:val="000000" w:themeColor="text1"/>
          <w:szCs w:val="22"/>
          <w:lang w:eastAsia="en-US"/>
        </w:rPr>
        <w:t xml:space="preserve"> November 2</w:t>
      </w:r>
      <w:r w:rsidR="002D4C5D">
        <w:rPr>
          <w:rFonts w:ascii="Arial" w:eastAsiaTheme="minorHAnsi" w:hAnsi="Arial" w:cs="Arial"/>
          <w:color w:val="000000" w:themeColor="text1"/>
          <w:szCs w:val="22"/>
          <w:lang w:eastAsia="en-US"/>
        </w:rPr>
        <w:t>016 members of the Improvement and</w:t>
      </w:r>
      <w:r w:rsidRPr="00F15503">
        <w:rPr>
          <w:rFonts w:ascii="Arial" w:eastAsiaTheme="minorHAnsi" w:hAnsi="Arial" w:cs="Arial"/>
          <w:color w:val="000000" w:themeColor="text1"/>
          <w:szCs w:val="22"/>
          <w:lang w:eastAsia="en-US"/>
        </w:rPr>
        <w:t xml:space="preserve"> Innovation Board requested further information on the process</w:t>
      </w:r>
      <w:r>
        <w:rPr>
          <w:rFonts w:ascii="Arial" w:eastAsiaTheme="minorHAnsi" w:hAnsi="Arial" w:cs="Arial"/>
          <w:color w:val="000000" w:themeColor="text1"/>
          <w:szCs w:val="22"/>
          <w:lang w:eastAsia="en-US"/>
        </w:rPr>
        <w:t>es</w:t>
      </w:r>
      <w:r w:rsidRPr="00F15503">
        <w:rPr>
          <w:rFonts w:ascii="Arial" w:eastAsiaTheme="minorHAnsi" w:hAnsi="Arial" w:cs="Arial"/>
          <w:color w:val="000000" w:themeColor="text1"/>
          <w:szCs w:val="22"/>
          <w:lang w:eastAsia="en-US"/>
        </w:rPr>
        <w:t xml:space="preserve"> for </w:t>
      </w:r>
      <w:r>
        <w:rPr>
          <w:rFonts w:ascii="Arial" w:eastAsiaTheme="minorHAnsi" w:hAnsi="Arial" w:cs="Arial"/>
          <w:color w:val="000000" w:themeColor="text1"/>
          <w:szCs w:val="22"/>
          <w:lang w:eastAsia="en-US"/>
        </w:rPr>
        <w:t>a</w:t>
      </w:r>
      <w:r w:rsidRPr="00F15503">
        <w:rPr>
          <w:rFonts w:ascii="Arial" w:eastAsiaTheme="minorHAnsi" w:hAnsi="Arial" w:cs="Arial"/>
          <w:color w:val="000000" w:themeColor="text1"/>
          <w:szCs w:val="22"/>
          <w:lang w:eastAsia="en-US"/>
        </w:rPr>
        <w:t>ppointi</w:t>
      </w:r>
      <w:r>
        <w:rPr>
          <w:rFonts w:ascii="Arial" w:eastAsiaTheme="minorHAnsi" w:hAnsi="Arial" w:cs="Arial"/>
          <w:color w:val="000000" w:themeColor="text1"/>
          <w:szCs w:val="22"/>
          <w:lang w:eastAsia="en-US"/>
        </w:rPr>
        <w:t>ng and accrediting member peers</w:t>
      </w:r>
      <w:r w:rsidR="002D4C5D">
        <w:rPr>
          <w:rFonts w:ascii="Arial" w:eastAsiaTheme="minorHAnsi" w:hAnsi="Arial" w:cs="Arial"/>
          <w:color w:val="000000" w:themeColor="text1"/>
          <w:szCs w:val="22"/>
          <w:lang w:eastAsia="en-US"/>
        </w:rPr>
        <w:t>,</w:t>
      </w:r>
      <w:r>
        <w:rPr>
          <w:rFonts w:ascii="Arial" w:eastAsiaTheme="minorHAnsi" w:hAnsi="Arial" w:cs="Arial"/>
          <w:color w:val="000000" w:themeColor="text1"/>
          <w:szCs w:val="22"/>
          <w:lang w:eastAsia="en-US"/>
        </w:rPr>
        <w:t xml:space="preserve"> m</w:t>
      </w:r>
      <w:r w:rsidRPr="00F15503">
        <w:rPr>
          <w:rFonts w:ascii="Arial" w:eastAsiaTheme="minorHAnsi" w:hAnsi="Arial" w:cs="Arial"/>
          <w:color w:val="000000" w:themeColor="text1"/>
          <w:szCs w:val="22"/>
          <w:lang w:eastAsia="en-US"/>
        </w:rPr>
        <w:t>ember peer training</w:t>
      </w:r>
      <w:r>
        <w:rPr>
          <w:rFonts w:ascii="Arial" w:eastAsiaTheme="minorHAnsi" w:hAnsi="Arial" w:cs="Arial"/>
          <w:color w:val="000000" w:themeColor="text1"/>
          <w:szCs w:val="22"/>
          <w:lang w:eastAsia="en-US"/>
        </w:rPr>
        <w:t xml:space="preserve"> and r</w:t>
      </w:r>
      <w:r w:rsidRPr="00F15503">
        <w:rPr>
          <w:rFonts w:ascii="Arial" w:eastAsiaTheme="minorHAnsi" w:hAnsi="Arial" w:cs="Arial"/>
          <w:color w:val="000000" w:themeColor="text1"/>
          <w:szCs w:val="22"/>
          <w:lang w:eastAsia="en-US"/>
        </w:rPr>
        <w:t>eviewing performance of member peers</w:t>
      </w:r>
      <w:r w:rsidR="00200622">
        <w:rPr>
          <w:rFonts w:ascii="Arial" w:eastAsiaTheme="minorHAnsi" w:hAnsi="Arial" w:cs="Arial"/>
          <w:color w:val="000000" w:themeColor="text1"/>
          <w:szCs w:val="22"/>
          <w:lang w:eastAsia="en-US"/>
        </w:rPr>
        <w:t>.</w:t>
      </w:r>
    </w:p>
    <w:p w14:paraId="02344C53" w14:textId="77777777" w:rsidR="00F15503" w:rsidRDefault="00F15503" w:rsidP="00F15503">
      <w:pPr>
        <w:spacing w:line="259" w:lineRule="auto"/>
        <w:rPr>
          <w:rFonts w:ascii="Arial" w:eastAsiaTheme="minorHAnsi" w:hAnsi="Arial" w:cs="Arial"/>
          <w:color w:val="000000" w:themeColor="text1"/>
          <w:szCs w:val="22"/>
          <w:lang w:eastAsia="en-US"/>
        </w:rPr>
      </w:pPr>
    </w:p>
    <w:p w14:paraId="371212C7" w14:textId="3600AA70" w:rsidR="00992E96" w:rsidRPr="002D4C5D" w:rsidRDefault="00F15503" w:rsidP="002D4C5D">
      <w:pPr>
        <w:spacing w:line="259" w:lineRule="auto"/>
        <w:rPr>
          <w:rFonts w:ascii="Arial" w:eastAsiaTheme="minorHAnsi" w:hAnsi="Arial" w:cs="Arial"/>
          <w:color w:val="000000" w:themeColor="text1"/>
          <w:szCs w:val="22"/>
          <w:lang w:eastAsia="en-US"/>
        </w:rPr>
      </w:pPr>
      <w:r w:rsidRPr="00F15503">
        <w:rPr>
          <w:rFonts w:ascii="Arial" w:eastAsiaTheme="minorHAnsi" w:hAnsi="Arial" w:cs="Arial"/>
          <w:color w:val="000000" w:themeColor="text1"/>
          <w:szCs w:val="22"/>
          <w:lang w:eastAsia="en-US"/>
        </w:rPr>
        <w:t xml:space="preserve">In 2012, responsibility for managing member peers passed to the four Political Group Offices. This paper </w:t>
      </w:r>
      <w:r w:rsidR="00AE5C62">
        <w:rPr>
          <w:rFonts w:ascii="Arial" w:eastAsiaTheme="minorHAnsi" w:hAnsi="Arial" w:cs="Arial"/>
          <w:color w:val="000000" w:themeColor="text1"/>
          <w:szCs w:val="22"/>
          <w:lang w:eastAsia="en-US"/>
        </w:rPr>
        <w:t>summarises</w:t>
      </w:r>
      <w:r w:rsidRPr="00F15503">
        <w:rPr>
          <w:rFonts w:ascii="Arial" w:eastAsiaTheme="minorHAnsi" w:hAnsi="Arial" w:cs="Arial"/>
          <w:color w:val="000000" w:themeColor="text1"/>
          <w:szCs w:val="22"/>
          <w:lang w:eastAsia="en-US"/>
        </w:rPr>
        <w:t xml:space="preserve"> the approach adopted by each Group Office.</w:t>
      </w:r>
    </w:p>
    <w:p w14:paraId="4B673D53" w14:textId="77777777" w:rsidR="00992E96" w:rsidRPr="0021114E" w:rsidRDefault="00992E96" w:rsidP="00992E96">
      <w:pPr>
        <w:pStyle w:val="MainText"/>
        <w:spacing w:line="240" w:lineRule="auto"/>
        <w:rPr>
          <w:rFonts w:ascii="Arial" w:hAnsi="Arial" w:cs="Arial"/>
          <w:szCs w:val="22"/>
        </w:rPr>
      </w:pPr>
    </w:p>
    <w:p w14:paraId="52A87B9B"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602270F" w14:textId="77777777" w:rsidTr="003205A3">
        <w:tc>
          <w:tcPr>
            <w:tcW w:w="9157" w:type="dxa"/>
          </w:tcPr>
          <w:p w14:paraId="249ADD13" w14:textId="77777777" w:rsidR="00992E96" w:rsidRPr="0021114E" w:rsidRDefault="00992E96" w:rsidP="003205A3">
            <w:pPr>
              <w:pStyle w:val="MainText"/>
              <w:spacing w:line="240" w:lineRule="auto"/>
              <w:rPr>
                <w:rFonts w:ascii="Arial" w:hAnsi="Arial" w:cs="Arial"/>
                <w:b/>
                <w:szCs w:val="22"/>
              </w:rPr>
            </w:pPr>
          </w:p>
          <w:p w14:paraId="641FEDBA" w14:textId="77777777" w:rsidR="00992E96" w:rsidRDefault="00992E96" w:rsidP="003205A3">
            <w:pPr>
              <w:pStyle w:val="MainText"/>
              <w:spacing w:line="240" w:lineRule="auto"/>
              <w:rPr>
                <w:rFonts w:ascii="Arial" w:hAnsi="Arial" w:cs="Arial"/>
                <w:b/>
                <w:szCs w:val="22"/>
              </w:rPr>
            </w:pPr>
            <w:r w:rsidRPr="0021114E">
              <w:rPr>
                <w:rFonts w:ascii="Arial" w:hAnsi="Arial" w:cs="Arial"/>
                <w:b/>
                <w:szCs w:val="22"/>
              </w:rPr>
              <w:t>Recommendation</w:t>
            </w:r>
            <w:r w:rsidR="001F4CFB">
              <w:rPr>
                <w:rFonts w:ascii="Arial" w:hAnsi="Arial" w:cs="Arial"/>
                <w:b/>
                <w:szCs w:val="22"/>
              </w:rPr>
              <w:t>s</w:t>
            </w:r>
            <w:r>
              <w:rPr>
                <w:rFonts w:ascii="Arial" w:hAnsi="Arial" w:cs="Arial"/>
                <w:b/>
                <w:szCs w:val="22"/>
              </w:rPr>
              <w:t xml:space="preserve"> </w:t>
            </w:r>
          </w:p>
          <w:p w14:paraId="37EFF1E1" w14:textId="77777777" w:rsidR="00992E96" w:rsidRPr="0021114E" w:rsidRDefault="00992E96" w:rsidP="003205A3">
            <w:pPr>
              <w:pStyle w:val="MainText"/>
              <w:spacing w:line="240" w:lineRule="auto"/>
              <w:rPr>
                <w:rFonts w:ascii="Arial" w:hAnsi="Arial" w:cs="Arial"/>
                <w:szCs w:val="22"/>
              </w:rPr>
            </w:pPr>
          </w:p>
          <w:p w14:paraId="0B1F2181" w14:textId="36443F6F" w:rsidR="001F4CFB" w:rsidRDefault="00AE5C62" w:rsidP="003205A3">
            <w:pPr>
              <w:pStyle w:val="MainText"/>
              <w:spacing w:line="240" w:lineRule="auto"/>
              <w:rPr>
                <w:rFonts w:ascii="Arial" w:hAnsi="Arial" w:cs="Arial"/>
                <w:szCs w:val="22"/>
              </w:rPr>
            </w:pPr>
            <w:r>
              <w:rPr>
                <w:rFonts w:ascii="Arial" w:hAnsi="Arial" w:cs="Arial"/>
                <w:szCs w:val="22"/>
              </w:rPr>
              <w:t>That</w:t>
            </w:r>
            <w:r w:rsidR="001F4CFB">
              <w:rPr>
                <w:rFonts w:ascii="Arial" w:hAnsi="Arial" w:cs="Arial"/>
                <w:szCs w:val="22"/>
              </w:rPr>
              <w:t xml:space="preserve"> the</w:t>
            </w:r>
            <w:r>
              <w:rPr>
                <w:rFonts w:ascii="Arial" w:hAnsi="Arial" w:cs="Arial"/>
                <w:szCs w:val="22"/>
              </w:rPr>
              <w:t xml:space="preserve"> Improvement and Innovation Board</w:t>
            </w:r>
            <w:r w:rsidR="003C5277">
              <w:rPr>
                <w:rFonts w:ascii="Arial" w:hAnsi="Arial" w:cs="Arial"/>
                <w:szCs w:val="22"/>
              </w:rPr>
              <w:t>:</w:t>
            </w:r>
          </w:p>
          <w:p w14:paraId="44550065" w14:textId="77777777" w:rsidR="001F4CFB" w:rsidRDefault="001F4CFB" w:rsidP="003205A3">
            <w:pPr>
              <w:pStyle w:val="MainText"/>
              <w:spacing w:line="240" w:lineRule="auto"/>
              <w:rPr>
                <w:rFonts w:ascii="Arial" w:hAnsi="Arial" w:cs="Arial"/>
                <w:b/>
                <w:szCs w:val="22"/>
              </w:rPr>
            </w:pPr>
          </w:p>
          <w:p w14:paraId="0BFCF4D1" w14:textId="77777777" w:rsidR="001F4CFB" w:rsidRPr="001F4CFB" w:rsidRDefault="001F4CFB" w:rsidP="002D4C5D">
            <w:pPr>
              <w:pStyle w:val="MainText"/>
              <w:numPr>
                <w:ilvl w:val="0"/>
                <w:numId w:val="10"/>
              </w:numPr>
              <w:spacing w:line="240" w:lineRule="auto"/>
              <w:rPr>
                <w:rFonts w:ascii="Arial" w:hAnsi="Arial" w:cs="Arial"/>
                <w:szCs w:val="22"/>
              </w:rPr>
            </w:pPr>
            <w:r w:rsidRPr="002D4C5D">
              <w:rPr>
                <w:rFonts w:ascii="Arial" w:hAnsi="Arial" w:cs="Arial"/>
                <w:b/>
                <w:szCs w:val="22"/>
              </w:rPr>
              <w:t>Notes</w:t>
            </w:r>
            <w:r w:rsidRPr="001F4CFB">
              <w:rPr>
                <w:rFonts w:ascii="Arial" w:hAnsi="Arial" w:cs="Arial"/>
                <w:szCs w:val="22"/>
              </w:rPr>
              <w:t xml:space="preserve"> the approaches for managing peers adopted by the Group Offices</w:t>
            </w:r>
          </w:p>
          <w:p w14:paraId="0248AC67" w14:textId="77777777" w:rsidR="001F4CFB" w:rsidRPr="001F4CFB" w:rsidRDefault="001F4CFB" w:rsidP="003205A3">
            <w:pPr>
              <w:pStyle w:val="MainText"/>
              <w:spacing w:line="240" w:lineRule="auto"/>
              <w:rPr>
                <w:rFonts w:ascii="Arial" w:hAnsi="Arial" w:cs="Arial"/>
                <w:szCs w:val="22"/>
              </w:rPr>
            </w:pPr>
          </w:p>
          <w:p w14:paraId="390AA0EB" w14:textId="77777777" w:rsidR="001F4CFB" w:rsidRPr="001F4CFB" w:rsidRDefault="001F4CFB" w:rsidP="002D4C5D">
            <w:pPr>
              <w:pStyle w:val="MainText"/>
              <w:numPr>
                <w:ilvl w:val="0"/>
                <w:numId w:val="10"/>
              </w:numPr>
              <w:spacing w:line="240" w:lineRule="auto"/>
              <w:rPr>
                <w:rFonts w:ascii="Arial" w:hAnsi="Arial" w:cs="Arial"/>
                <w:szCs w:val="22"/>
              </w:rPr>
            </w:pPr>
            <w:r w:rsidRPr="002D4C5D">
              <w:rPr>
                <w:rFonts w:ascii="Arial" w:hAnsi="Arial" w:cs="Arial"/>
                <w:b/>
                <w:szCs w:val="22"/>
              </w:rPr>
              <w:t>Considers</w:t>
            </w:r>
            <w:r w:rsidRPr="001F4CFB">
              <w:rPr>
                <w:rFonts w:ascii="Arial" w:hAnsi="Arial" w:cs="Arial"/>
                <w:szCs w:val="22"/>
              </w:rPr>
              <w:t xml:space="preserve"> whether to put in place formal </w:t>
            </w:r>
            <w:r>
              <w:rPr>
                <w:rFonts w:ascii="Arial" w:hAnsi="Arial" w:cs="Arial"/>
                <w:szCs w:val="22"/>
              </w:rPr>
              <w:t xml:space="preserve">performance management </w:t>
            </w:r>
            <w:r w:rsidRPr="001F4CFB">
              <w:rPr>
                <w:rFonts w:ascii="Arial" w:hAnsi="Arial" w:cs="Arial"/>
                <w:szCs w:val="22"/>
              </w:rPr>
              <w:t xml:space="preserve">processes for </w:t>
            </w:r>
            <w:r>
              <w:rPr>
                <w:rFonts w:ascii="Arial" w:hAnsi="Arial" w:cs="Arial"/>
                <w:szCs w:val="22"/>
              </w:rPr>
              <w:t>member peers.</w:t>
            </w:r>
          </w:p>
          <w:p w14:paraId="67CC255F" w14:textId="77777777" w:rsidR="001F4CFB" w:rsidRDefault="001F4CFB" w:rsidP="003205A3">
            <w:pPr>
              <w:pStyle w:val="MainText"/>
              <w:spacing w:line="240" w:lineRule="auto"/>
              <w:rPr>
                <w:rFonts w:ascii="Arial" w:hAnsi="Arial" w:cs="Arial"/>
                <w:b/>
                <w:szCs w:val="22"/>
              </w:rPr>
            </w:pPr>
          </w:p>
          <w:p w14:paraId="1DC2A1BA" w14:textId="77777777" w:rsidR="00992E96" w:rsidRPr="0021114E" w:rsidRDefault="00992E96" w:rsidP="003205A3">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4EC32BD8" w14:textId="77777777" w:rsidR="00992E96" w:rsidRPr="0021114E" w:rsidRDefault="00992E96" w:rsidP="003205A3">
            <w:pPr>
              <w:pStyle w:val="MainText"/>
              <w:spacing w:line="240" w:lineRule="auto"/>
              <w:rPr>
                <w:rFonts w:ascii="Arial" w:hAnsi="Arial" w:cs="Arial"/>
                <w:b/>
                <w:szCs w:val="22"/>
              </w:rPr>
            </w:pPr>
          </w:p>
          <w:p w14:paraId="3075DE0D" w14:textId="77777777" w:rsidR="00992E96" w:rsidRPr="001F4CFB" w:rsidRDefault="001F4CFB" w:rsidP="003205A3">
            <w:pPr>
              <w:pStyle w:val="MainText"/>
              <w:spacing w:line="240" w:lineRule="auto"/>
              <w:rPr>
                <w:rFonts w:ascii="Arial" w:hAnsi="Arial" w:cs="Arial"/>
                <w:szCs w:val="22"/>
              </w:rPr>
            </w:pPr>
            <w:r w:rsidRPr="001F4CFB">
              <w:rPr>
                <w:rFonts w:ascii="Arial" w:hAnsi="Arial" w:cs="Arial"/>
                <w:szCs w:val="22"/>
              </w:rPr>
              <w:t>Heads of Group Offices to</w:t>
            </w:r>
            <w:r>
              <w:rPr>
                <w:rFonts w:ascii="Arial" w:hAnsi="Arial" w:cs="Arial"/>
                <w:szCs w:val="22"/>
              </w:rPr>
              <w:t xml:space="preserve"> take forward any agreed actions.</w:t>
            </w:r>
          </w:p>
          <w:p w14:paraId="34D477BC" w14:textId="77777777" w:rsidR="00992E96" w:rsidRPr="0021114E" w:rsidRDefault="00992E96" w:rsidP="003205A3">
            <w:pPr>
              <w:pStyle w:val="MainText"/>
              <w:spacing w:line="240" w:lineRule="auto"/>
              <w:rPr>
                <w:rFonts w:ascii="Arial" w:hAnsi="Arial" w:cs="Arial"/>
                <w:b/>
                <w:szCs w:val="22"/>
              </w:rPr>
            </w:pPr>
          </w:p>
        </w:tc>
      </w:tr>
    </w:tbl>
    <w:p w14:paraId="2BA15A65" w14:textId="77777777" w:rsidR="00992E96" w:rsidRPr="0021114E" w:rsidRDefault="00992E96" w:rsidP="00992E96">
      <w:pPr>
        <w:pStyle w:val="MainText"/>
        <w:spacing w:line="240" w:lineRule="auto"/>
        <w:rPr>
          <w:rFonts w:ascii="Arial" w:hAnsi="Arial" w:cs="Arial"/>
          <w:szCs w:val="22"/>
        </w:rPr>
      </w:pPr>
    </w:p>
    <w:p w14:paraId="68159667"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630F02F7" w14:textId="77777777" w:rsidTr="00992E96">
        <w:tc>
          <w:tcPr>
            <w:tcW w:w="2774" w:type="dxa"/>
          </w:tcPr>
          <w:p w14:paraId="1F37D2B9" w14:textId="77777777" w:rsidR="00992E96" w:rsidRPr="00B27F61" w:rsidRDefault="00992E96" w:rsidP="003205A3">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B9BCCDD" w14:textId="77777777" w:rsidR="00992E96" w:rsidRPr="00B27F61" w:rsidRDefault="0034521D" w:rsidP="003205A3">
            <w:pPr>
              <w:pStyle w:val="MainText"/>
              <w:spacing w:before="120" w:line="240" w:lineRule="auto"/>
              <w:rPr>
                <w:rFonts w:ascii="Arial" w:hAnsi="Arial" w:cs="Arial"/>
                <w:sz w:val="22"/>
                <w:szCs w:val="22"/>
              </w:rPr>
            </w:pPr>
            <w:r>
              <w:rPr>
                <w:rFonts w:ascii="Arial" w:hAnsi="Arial" w:cs="Arial"/>
                <w:sz w:val="22"/>
                <w:szCs w:val="22"/>
              </w:rPr>
              <w:t>Angela Page (on behalf of Heads of Group Office</w:t>
            </w:r>
            <w:r w:rsidR="001F4CFB">
              <w:rPr>
                <w:rFonts w:ascii="Arial" w:hAnsi="Arial" w:cs="Arial"/>
                <w:sz w:val="22"/>
                <w:szCs w:val="22"/>
              </w:rPr>
              <w:t>s</w:t>
            </w:r>
            <w:r>
              <w:rPr>
                <w:rFonts w:ascii="Arial" w:hAnsi="Arial" w:cs="Arial"/>
                <w:sz w:val="22"/>
                <w:szCs w:val="22"/>
              </w:rPr>
              <w:t>)</w:t>
            </w:r>
          </w:p>
        </w:tc>
      </w:tr>
      <w:tr w:rsidR="00992E96" w:rsidRPr="00B27F61" w14:paraId="304DE1CB" w14:textId="77777777" w:rsidTr="00992E96">
        <w:tc>
          <w:tcPr>
            <w:tcW w:w="2774" w:type="dxa"/>
          </w:tcPr>
          <w:p w14:paraId="51F19EE9" w14:textId="77777777" w:rsidR="00992E96" w:rsidRPr="00B27F61" w:rsidRDefault="00992E96" w:rsidP="003205A3">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D6A410A" w14:textId="77777777" w:rsidR="00992E96" w:rsidRPr="00B27F61" w:rsidRDefault="0034521D" w:rsidP="003205A3">
            <w:pPr>
              <w:pStyle w:val="MainText"/>
              <w:spacing w:before="120" w:line="240" w:lineRule="auto"/>
              <w:rPr>
                <w:rFonts w:ascii="Arial" w:hAnsi="Arial" w:cs="Arial"/>
                <w:sz w:val="22"/>
                <w:szCs w:val="22"/>
              </w:rPr>
            </w:pPr>
            <w:r>
              <w:rPr>
                <w:rFonts w:ascii="Arial" w:hAnsi="Arial" w:cs="Arial"/>
                <w:sz w:val="22"/>
                <w:szCs w:val="22"/>
              </w:rPr>
              <w:t>Head of Conservative Group Office</w:t>
            </w:r>
          </w:p>
        </w:tc>
      </w:tr>
      <w:tr w:rsidR="00992E96" w:rsidRPr="00B27F61" w14:paraId="73B61BFF" w14:textId="77777777" w:rsidTr="00992E96">
        <w:tc>
          <w:tcPr>
            <w:tcW w:w="2774" w:type="dxa"/>
          </w:tcPr>
          <w:p w14:paraId="36DBF553" w14:textId="77777777" w:rsidR="00992E96" w:rsidRPr="00B27F61" w:rsidRDefault="00992E96" w:rsidP="003205A3">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F5F3D0E" w14:textId="5C2FBD80" w:rsidR="00992E96" w:rsidRPr="00B27F61" w:rsidRDefault="00200622" w:rsidP="003205A3">
            <w:pPr>
              <w:pStyle w:val="MainText"/>
              <w:spacing w:before="120" w:line="240" w:lineRule="auto"/>
              <w:rPr>
                <w:rFonts w:ascii="Arial" w:hAnsi="Arial" w:cs="Arial"/>
                <w:sz w:val="22"/>
                <w:szCs w:val="22"/>
              </w:rPr>
            </w:pPr>
            <w:r>
              <w:rPr>
                <w:rFonts w:ascii="Arial" w:hAnsi="Arial" w:cs="Arial"/>
                <w:sz w:val="22"/>
                <w:szCs w:val="22"/>
              </w:rPr>
              <w:t>020</w:t>
            </w:r>
            <w:r w:rsidR="0034521D">
              <w:rPr>
                <w:rFonts w:ascii="Arial" w:hAnsi="Arial" w:cs="Arial"/>
                <w:sz w:val="22"/>
                <w:szCs w:val="22"/>
              </w:rPr>
              <w:t>7</w:t>
            </w:r>
            <w:r>
              <w:rPr>
                <w:rFonts w:ascii="Arial" w:hAnsi="Arial" w:cs="Arial"/>
                <w:sz w:val="22"/>
                <w:szCs w:val="22"/>
              </w:rPr>
              <w:t xml:space="preserve"> </w:t>
            </w:r>
            <w:r w:rsidR="0034521D">
              <w:rPr>
                <w:rFonts w:ascii="Arial" w:hAnsi="Arial" w:cs="Arial"/>
                <w:sz w:val="22"/>
                <w:szCs w:val="22"/>
              </w:rPr>
              <w:t>664</w:t>
            </w:r>
            <w:r>
              <w:rPr>
                <w:rFonts w:ascii="Arial" w:hAnsi="Arial" w:cs="Arial"/>
                <w:sz w:val="22"/>
                <w:szCs w:val="22"/>
              </w:rPr>
              <w:t xml:space="preserve"> 3223</w:t>
            </w:r>
          </w:p>
        </w:tc>
      </w:tr>
      <w:tr w:rsidR="00992E96" w:rsidRPr="00B27F61" w14:paraId="02331F4E" w14:textId="77777777" w:rsidTr="00992E96">
        <w:trPr>
          <w:trHeight w:val="507"/>
        </w:trPr>
        <w:tc>
          <w:tcPr>
            <w:tcW w:w="2774" w:type="dxa"/>
          </w:tcPr>
          <w:p w14:paraId="2C5D04A4" w14:textId="77777777" w:rsidR="00992E96" w:rsidRPr="0034521D" w:rsidRDefault="00992E96" w:rsidP="003205A3">
            <w:pPr>
              <w:pStyle w:val="MainText"/>
              <w:spacing w:before="120" w:line="240" w:lineRule="auto"/>
              <w:rPr>
                <w:rFonts w:ascii="Arial" w:hAnsi="Arial" w:cs="Arial"/>
                <w:b/>
                <w:sz w:val="22"/>
                <w:szCs w:val="22"/>
              </w:rPr>
            </w:pPr>
            <w:r w:rsidRPr="0034521D">
              <w:rPr>
                <w:rFonts w:ascii="Arial" w:hAnsi="Arial" w:cs="Arial"/>
                <w:b/>
                <w:sz w:val="22"/>
                <w:szCs w:val="22"/>
              </w:rPr>
              <w:t>Email:</w:t>
            </w:r>
          </w:p>
        </w:tc>
        <w:tc>
          <w:tcPr>
            <w:tcW w:w="6297" w:type="dxa"/>
          </w:tcPr>
          <w:p w14:paraId="0787DCED" w14:textId="77777777" w:rsidR="00992E96" w:rsidRPr="0034521D" w:rsidRDefault="0034521D" w:rsidP="003205A3">
            <w:pPr>
              <w:pStyle w:val="MainText"/>
              <w:spacing w:before="120" w:line="240" w:lineRule="auto"/>
              <w:rPr>
                <w:rFonts w:ascii="Arial" w:hAnsi="Arial" w:cs="Arial"/>
                <w:sz w:val="22"/>
                <w:szCs w:val="22"/>
              </w:rPr>
            </w:pPr>
            <w:r w:rsidRPr="0034521D">
              <w:rPr>
                <w:rFonts w:ascii="Arial" w:hAnsi="Arial" w:cs="Arial"/>
                <w:sz w:val="22"/>
                <w:szCs w:val="22"/>
              </w:rPr>
              <w:t>angela.page@local.gov.uk</w:t>
            </w:r>
          </w:p>
        </w:tc>
      </w:tr>
    </w:tbl>
    <w:p w14:paraId="7E44B771" w14:textId="77777777" w:rsidR="00992E96" w:rsidRPr="00B27F61" w:rsidRDefault="00992E96">
      <w:pPr>
        <w:rPr>
          <w:rFonts w:ascii="Arial" w:hAnsi="Arial" w:cs="Arial"/>
          <w:szCs w:val="22"/>
        </w:rPr>
      </w:pPr>
      <w:r w:rsidRPr="00B27F61">
        <w:rPr>
          <w:rFonts w:ascii="Arial" w:hAnsi="Arial" w:cs="Arial"/>
          <w:szCs w:val="22"/>
        </w:rPr>
        <w:br w:type="page"/>
      </w:r>
    </w:p>
    <w:p w14:paraId="017F00C2" w14:textId="77777777" w:rsidR="00992E96" w:rsidRDefault="00992E96" w:rsidP="00992E96">
      <w:pPr>
        <w:rPr>
          <w:rFonts w:ascii="Arial" w:hAnsi="Arial" w:cs="Arial"/>
          <w:szCs w:val="22"/>
        </w:rPr>
        <w:sectPr w:rsidR="00992E96" w:rsidSect="003205A3">
          <w:headerReference w:type="default" r:id="rId11"/>
          <w:footerReference w:type="default" r:id="rId12"/>
          <w:headerReference w:type="first" r:id="rId13"/>
          <w:pgSz w:w="11907" w:h="16840" w:code="9"/>
          <w:pgMar w:top="1418" w:right="1418" w:bottom="851" w:left="1418" w:header="1134" w:footer="567" w:gutter="0"/>
          <w:cols w:space="720"/>
        </w:sectPr>
      </w:pPr>
    </w:p>
    <w:p w14:paraId="1BA39B34" w14:textId="5DFB26B2" w:rsidR="00992E96" w:rsidRPr="002D4C5D" w:rsidRDefault="003205A3" w:rsidP="002D4C5D">
      <w:pPr>
        <w:spacing w:before="240"/>
        <w:rPr>
          <w:rFonts w:ascii="Arial" w:hAnsi="Arial" w:cs="Arial"/>
          <w:szCs w:val="22"/>
        </w:rPr>
      </w:pPr>
      <w:bookmarkStart w:id="2" w:name="MainHeading2"/>
      <w:bookmarkEnd w:id="2"/>
      <w:r>
        <w:rPr>
          <w:rFonts w:ascii="Arial" w:hAnsi="Arial" w:cs="Arial"/>
          <w:b/>
          <w:sz w:val="28"/>
          <w:szCs w:val="22"/>
        </w:rPr>
        <w:lastRenderedPageBreak/>
        <w:t>Managing member peers</w:t>
      </w:r>
    </w:p>
    <w:p w14:paraId="6E85ED9E" w14:textId="77777777" w:rsidR="00992E96" w:rsidRPr="0021114E" w:rsidRDefault="00992E96" w:rsidP="00747DE4">
      <w:pPr>
        <w:pStyle w:val="MainText"/>
        <w:spacing w:line="240" w:lineRule="auto"/>
        <w:rPr>
          <w:rFonts w:ascii="Arial" w:hAnsi="Arial" w:cs="Arial"/>
          <w:b/>
          <w:color w:val="FF0000"/>
          <w:szCs w:val="22"/>
        </w:rPr>
      </w:pPr>
    </w:p>
    <w:p w14:paraId="22F9C508" w14:textId="77777777" w:rsidR="00F24907" w:rsidRDefault="00F24907" w:rsidP="003205A3">
      <w:pPr>
        <w:spacing w:line="259" w:lineRule="auto"/>
        <w:rPr>
          <w:rFonts w:ascii="Arial" w:eastAsiaTheme="minorHAnsi" w:hAnsi="Arial" w:cs="Arial"/>
          <w:b/>
          <w:color w:val="000000" w:themeColor="text1"/>
          <w:szCs w:val="22"/>
          <w:lang w:eastAsia="en-US"/>
        </w:rPr>
      </w:pPr>
      <w:r w:rsidRPr="00F24907">
        <w:rPr>
          <w:rFonts w:ascii="Arial" w:eastAsiaTheme="minorHAnsi" w:hAnsi="Arial" w:cs="Arial"/>
          <w:b/>
          <w:color w:val="000000" w:themeColor="text1"/>
          <w:szCs w:val="22"/>
          <w:lang w:eastAsia="en-US"/>
        </w:rPr>
        <w:t>Background</w:t>
      </w:r>
    </w:p>
    <w:p w14:paraId="6308767B" w14:textId="77777777" w:rsidR="003205A3" w:rsidRPr="00F24907" w:rsidRDefault="003205A3" w:rsidP="003205A3">
      <w:pPr>
        <w:spacing w:line="259" w:lineRule="auto"/>
        <w:rPr>
          <w:rFonts w:ascii="Arial" w:eastAsiaTheme="minorHAnsi" w:hAnsi="Arial" w:cs="Arial"/>
          <w:b/>
          <w:color w:val="000000" w:themeColor="text1"/>
          <w:szCs w:val="22"/>
          <w:lang w:eastAsia="en-US"/>
        </w:rPr>
      </w:pPr>
    </w:p>
    <w:p w14:paraId="69E9763C" w14:textId="77777777" w:rsidR="002D4C5D" w:rsidRDefault="003205A3" w:rsidP="002D4C5D">
      <w:pPr>
        <w:pStyle w:val="ListParagraph"/>
        <w:numPr>
          <w:ilvl w:val="0"/>
          <w:numId w:val="5"/>
        </w:numPr>
        <w:spacing w:line="259" w:lineRule="auto"/>
        <w:ind w:left="426" w:hanging="426"/>
        <w:rPr>
          <w:rFonts w:ascii="Arial" w:eastAsiaTheme="minorHAnsi" w:hAnsi="Arial" w:cs="Arial"/>
          <w:color w:val="000000" w:themeColor="text1"/>
          <w:szCs w:val="22"/>
          <w:lang w:eastAsia="en-US"/>
        </w:rPr>
      </w:pPr>
      <w:r w:rsidRPr="003205A3">
        <w:rPr>
          <w:rFonts w:ascii="Arial" w:eastAsiaTheme="minorHAnsi" w:hAnsi="Arial" w:cs="Arial"/>
          <w:color w:val="000000" w:themeColor="text1"/>
          <w:szCs w:val="22"/>
          <w:lang w:eastAsia="en-US"/>
        </w:rPr>
        <w:t>At their meeting on 29</w:t>
      </w:r>
      <w:r w:rsidRPr="003205A3">
        <w:rPr>
          <w:rFonts w:ascii="Arial" w:eastAsiaTheme="minorHAnsi" w:hAnsi="Arial" w:cs="Arial"/>
          <w:color w:val="000000" w:themeColor="text1"/>
          <w:szCs w:val="22"/>
          <w:vertAlign w:val="superscript"/>
          <w:lang w:eastAsia="en-US"/>
        </w:rPr>
        <w:t>th</w:t>
      </w:r>
      <w:r w:rsidRPr="003205A3">
        <w:rPr>
          <w:rFonts w:ascii="Arial" w:eastAsiaTheme="minorHAnsi" w:hAnsi="Arial" w:cs="Arial"/>
          <w:color w:val="000000" w:themeColor="text1"/>
          <w:szCs w:val="22"/>
          <w:lang w:eastAsia="en-US"/>
        </w:rPr>
        <w:t xml:space="preserve"> November 2016 members of the Improvement &amp; Innovation Board requested further information on the process for</w:t>
      </w:r>
      <w:r w:rsidR="002D4C5D">
        <w:rPr>
          <w:rFonts w:ascii="Arial" w:eastAsiaTheme="minorHAnsi" w:hAnsi="Arial" w:cs="Arial"/>
          <w:color w:val="000000" w:themeColor="text1"/>
          <w:szCs w:val="22"/>
          <w:lang w:eastAsia="en-US"/>
        </w:rPr>
        <w:t>:</w:t>
      </w:r>
    </w:p>
    <w:p w14:paraId="208D26D4" w14:textId="77777777" w:rsidR="002D4C5D" w:rsidRDefault="002D4C5D" w:rsidP="002D4C5D">
      <w:pPr>
        <w:pStyle w:val="ListParagraph"/>
        <w:spacing w:line="259" w:lineRule="auto"/>
        <w:ind w:left="717"/>
        <w:rPr>
          <w:rFonts w:ascii="Arial" w:eastAsiaTheme="minorHAnsi" w:hAnsi="Arial" w:cs="Arial"/>
          <w:color w:val="000000" w:themeColor="text1"/>
          <w:szCs w:val="22"/>
          <w:lang w:eastAsia="en-US"/>
        </w:rPr>
      </w:pPr>
    </w:p>
    <w:p w14:paraId="5E130717" w14:textId="62C0585F" w:rsidR="002D4C5D" w:rsidRDefault="003205A3" w:rsidP="002D4C5D">
      <w:pPr>
        <w:pStyle w:val="ListParagraph"/>
        <w:numPr>
          <w:ilvl w:val="1"/>
          <w:numId w:val="5"/>
        </w:numPr>
        <w:spacing w:line="259" w:lineRule="auto"/>
        <w:rPr>
          <w:rFonts w:ascii="Arial" w:eastAsiaTheme="minorHAnsi" w:hAnsi="Arial" w:cs="Arial"/>
          <w:color w:val="000000" w:themeColor="text1"/>
          <w:szCs w:val="22"/>
          <w:lang w:eastAsia="en-US"/>
        </w:rPr>
      </w:pPr>
      <w:r w:rsidRPr="002D4C5D">
        <w:rPr>
          <w:rFonts w:ascii="Arial" w:eastAsiaTheme="minorHAnsi" w:hAnsi="Arial" w:cs="Arial"/>
          <w:color w:val="000000" w:themeColor="text1"/>
          <w:szCs w:val="22"/>
          <w:lang w:eastAsia="en-US"/>
        </w:rPr>
        <w:t>Appointi</w:t>
      </w:r>
      <w:r w:rsidR="006F191B">
        <w:rPr>
          <w:rFonts w:ascii="Arial" w:eastAsiaTheme="minorHAnsi" w:hAnsi="Arial" w:cs="Arial"/>
          <w:color w:val="000000" w:themeColor="text1"/>
          <w:szCs w:val="22"/>
          <w:lang w:eastAsia="en-US"/>
        </w:rPr>
        <w:t>ng and accrediting member peers</w:t>
      </w:r>
    </w:p>
    <w:p w14:paraId="62174C56" w14:textId="77777777" w:rsidR="002D4C5D" w:rsidRDefault="002D4C5D" w:rsidP="002D4C5D">
      <w:pPr>
        <w:pStyle w:val="ListParagraph"/>
        <w:spacing w:line="259" w:lineRule="auto"/>
        <w:ind w:left="717"/>
        <w:rPr>
          <w:rFonts w:ascii="Arial" w:eastAsiaTheme="minorHAnsi" w:hAnsi="Arial" w:cs="Arial"/>
          <w:color w:val="000000" w:themeColor="text1"/>
          <w:szCs w:val="22"/>
          <w:lang w:eastAsia="en-US"/>
        </w:rPr>
      </w:pPr>
    </w:p>
    <w:p w14:paraId="3BC7A366" w14:textId="77777777" w:rsidR="002D4C5D" w:rsidRDefault="003205A3" w:rsidP="002D4C5D">
      <w:pPr>
        <w:pStyle w:val="ListParagraph"/>
        <w:numPr>
          <w:ilvl w:val="1"/>
          <w:numId w:val="5"/>
        </w:numPr>
        <w:spacing w:line="259" w:lineRule="auto"/>
        <w:rPr>
          <w:rFonts w:ascii="Arial" w:eastAsiaTheme="minorHAnsi" w:hAnsi="Arial" w:cs="Arial"/>
          <w:color w:val="000000" w:themeColor="text1"/>
          <w:szCs w:val="22"/>
          <w:lang w:eastAsia="en-US"/>
        </w:rPr>
      </w:pPr>
      <w:r w:rsidRPr="002D4C5D">
        <w:rPr>
          <w:rFonts w:ascii="Arial" w:eastAsiaTheme="minorHAnsi" w:hAnsi="Arial" w:cs="Arial"/>
          <w:color w:val="000000" w:themeColor="text1"/>
          <w:szCs w:val="22"/>
          <w:lang w:eastAsia="en-US"/>
        </w:rPr>
        <w:t>Member peer training</w:t>
      </w:r>
    </w:p>
    <w:p w14:paraId="32D8575C" w14:textId="77777777" w:rsidR="002D4C5D" w:rsidRDefault="002D4C5D" w:rsidP="002D4C5D">
      <w:pPr>
        <w:pStyle w:val="ListParagraph"/>
        <w:spacing w:line="259" w:lineRule="auto"/>
        <w:ind w:left="717"/>
        <w:rPr>
          <w:rFonts w:ascii="Arial" w:eastAsiaTheme="minorHAnsi" w:hAnsi="Arial" w:cs="Arial"/>
          <w:color w:val="000000" w:themeColor="text1"/>
          <w:szCs w:val="22"/>
          <w:lang w:eastAsia="en-US"/>
        </w:rPr>
      </w:pPr>
    </w:p>
    <w:p w14:paraId="65AF4FDA" w14:textId="2E85B563" w:rsidR="003205A3" w:rsidRPr="002D4C5D" w:rsidRDefault="003205A3" w:rsidP="002D4C5D">
      <w:pPr>
        <w:pStyle w:val="ListParagraph"/>
        <w:numPr>
          <w:ilvl w:val="1"/>
          <w:numId w:val="5"/>
        </w:numPr>
        <w:spacing w:line="259" w:lineRule="auto"/>
        <w:rPr>
          <w:rFonts w:ascii="Arial" w:eastAsiaTheme="minorHAnsi" w:hAnsi="Arial" w:cs="Arial"/>
          <w:color w:val="000000" w:themeColor="text1"/>
          <w:szCs w:val="22"/>
          <w:lang w:eastAsia="en-US"/>
        </w:rPr>
      </w:pPr>
      <w:r w:rsidRPr="002D4C5D">
        <w:rPr>
          <w:rFonts w:ascii="Arial" w:eastAsiaTheme="minorHAnsi" w:hAnsi="Arial" w:cs="Arial"/>
          <w:color w:val="000000" w:themeColor="text1"/>
          <w:szCs w:val="22"/>
          <w:lang w:eastAsia="en-US"/>
        </w:rPr>
        <w:t>Reviewing performance of member peers</w:t>
      </w:r>
      <w:r w:rsidR="00200622">
        <w:rPr>
          <w:rFonts w:ascii="Arial" w:eastAsiaTheme="minorHAnsi" w:hAnsi="Arial" w:cs="Arial"/>
          <w:color w:val="000000" w:themeColor="text1"/>
          <w:szCs w:val="22"/>
          <w:lang w:eastAsia="en-US"/>
        </w:rPr>
        <w:t>.</w:t>
      </w:r>
    </w:p>
    <w:p w14:paraId="11974EF7" w14:textId="77777777" w:rsidR="003205A3" w:rsidRDefault="003205A3" w:rsidP="00747DE4">
      <w:pPr>
        <w:spacing w:line="259" w:lineRule="auto"/>
        <w:rPr>
          <w:rFonts w:ascii="Arial" w:eastAsiaTheme="minorHAnsi" w:hAnsi="Arial" w:cs="Arial"/>
          <w:color w:val="000000" w:themeColor="text1"/>
          <w:szCs w:val="22"/>
          <w:lang w:eastAsia="en-US"/>
        </w:rPr>
      </w:pPr>
    </w:p>
    <w:p w14:paraId="74BD1B5D" w14:textId="77777777" w:rsidR="00AE5C62" w:rsidRDefault="00F24907" w:rsidP="00F15503">
      <w:pPr>
        <w:pStyle w:val="ListParagraph"/>
        <w:numPr>
          <w:ilvl w:val="0"/>
          <w:numId w:val="5"/>
        </w:numPr>
        <w:spacing w:line="259" w:lineRule="auto"/>
        <w:ind w:left="426" w:hanging="426"/>
        <w:rPr>
          <w:rFonts w:ascii="Arial" w:eastAsiaTheme="minorHAnsi" w:hAnsi="Arial" w:cs="Arial"/>
          <w:color w:val="000000" w:themeColor="text1"/>
          <w:szCs w:val="22"/>
          <w:lang w:eastAsia="en-US"/>
        </w:rPr>
      </w:pPr>
      <w:r w:rsidRPr="00F67ED5">
        <w:rPr>
          <w:rFonts w:ascii="Arial" w:eastAsiaTheme="minorHAnsi" w:hAnsi="Arial" w:cs="Arial"/>
          <w:color w:val="000000" w:themeColor="text1"/>
          <w:szCs w:val="22"/>
          <w:lang w:eastAsia="en-US"/>
        </w:rPr>
        <w:t>In 2012</w:t>
      </w:r>
      <w:r w:rsidR="004602F4">
        <w:rPr>
          <w:rFonts w:ascii="Arial" w:eastAsiaTheme="minorHAnsi" w:hAnsi="Arial" w:cs="Arial"/>
          <w:color w:val="000000" w:themeColor="text1"/>
          <w:szCs w:val="22"/>
          <w:lang w:eastAsia="en-US"/>
        </w:rPr>
        <w:t>,</w:t>
      </w:r>
      <w:r w:rsidRPr="00F67ED5">
        <w:rPr>
          <w:rFonts w:ascii="Arial" w:eastAsiaTheme="minorHAnsi" w:hAnsi="Arial" w:cs="Arial"/>
          <w:color w:val="000000" w:themeColor="text1"/>
          <w:szCs w:val="22"/>
          <w:lang w:eastAsia="en-US"/>
        </w:rPr>
        <w:t xml:space="preserve"> </w:t>
      </w:r>
      <w:r w:rsidR="00747DE4">
        <w:rPr>
          <w:rFonts w:ascii="Arial" w:eastAsiaTheme="minorHAnsi" w:hAnsi="Arial" w:cs="Arial"/>
          <w:color w:val="000000" w:themeColor="text1"/>
          <w:szCs w:val="22"/>
          <w:lang w:eastAsia="en-US"/>
        </w:rPr>
        <w:t>as part of the amalgamation of the LGA with the IDeA and other parts of the then LGA family,</w:t>
      </w:r>
      <w:r w:rsidRPr="00F67ED5">
        <w:rPr>
          <w:rFonts w:ascii="Arial" w:eastAsiaTheme="minorHAnsi" w:hAnsi="Arial" w:cs="Arial"/>
          <w:color w:val="000000" w:themeColor="text1"/>
          <w:szCs w:val="22"/>
          <w:lang w:eastAsia="en-US"/>
        </w:rPr>
        <w:t xml:space="preserve"> responsibility for manag</w:t>
      </w:r>
      <w:r w:rsidR="004602F4">
        <w:rPr>
          <w:rFonts w:ascii="Arial" w:eastAsiaTheme="minorHAnsi" w:hAnsi="Arial" w:cs="Arial"/>
          <w:color w:val="000000" w:themeColor="text1"/>
          <w:szCs w:val="22"/>
          <w:lang w:eastAsia="en-US"/>
        </w:rPr>
        <w:t xml:space="preserve">ing </w:t>
      </w:r>
      <w:r w:rsidR="00F15503">
        <w:rPr>
          <w:rFonts w:ascii="Arial" w:eastAsiaTheme="minorHAnsi" w:hAnsi="Arial" w:cs="Arial"/>
          <w:color w:val="000000" w:themeColor="text1"/>
          <w:szCs w:val="22"/>
          <w:lang w:eastAsia="en-US"/>
        </w:rPr>
        <w:t>m</w:t>
      </w:r>
      <w:r w:rsidRPr="00F67ED5">
        <w:rPr>
          <w:rFonts w:ascii="Arial" w:eastAsiaTheme="minorHAnsi" w:hAnsi="Arial" w:cs="Arial"/>
          <w:color w:val="000000" w:themeColor="text1"/>
          <w:szCs w:val="22"/>
          <w:lang w:eastAsia="en-US"/>
        </w:rPr>
        <w:t>em</w:t>
      </w:r>
      <w:r w:rsidR="00F15503">
        <w:rPr>
          <w:rFonts w:ascii="Arial" w:eastAsiaTheme="minorHAnsi" w:hAnsi="Arial" w:cs="Arial"/>
          <w:color w:val="000000" w:themeColor="text1"/>
          <w:szCs w:val="22"/>
          <w:lang w:eastAsia="en-US"/>
        </w:rPr>
        <w:t>ber p</w:t>
      </w:r>
      <w:r w:rsidRPr="00F67ED5">
        <w:rPr>
          <w:rFonts w:ascii="Arial" w:eastAsiaTheme="minorHAnsi" w:hAnsi="Arial" w:cs="Arial"/>
          <w:color w:val="000000" w:themeColor="text1"/>
          <w:szCs w:val="22"/>
          <w:lang w:eastAsia="en-US"/>
        </w:rPr>
        <w:t xml:space="preserve">eers passed to the </w:t>
      </w:r>
      <w:r w:rsidR="004602F4">
        <w:rPr>
          <w:rFonts w:ascii="Arial" w:eastAsiaTheme="minorHAnsi" w:hAnsi="Arial" w:cs="Arial"/>
          <w:color w:val="000000" w:themeColor="text1"/>
          <w:szCs w:val="22"/>
          <w:lang w:eastAsia="en-US"/>
        </w:rPr>
        <w:t xml:space="preserve">four </w:t>
      </w:r>
      <w:r w:rsidRPr="00F67ED5">
        <w:rPr>
          <w:rFonts w:ascii="Arial" w:eastAsiaTheme="minorHAnsi" w:hAnsi="Arial" w:cs="Arial"/>
          <w:color w:val="000000" w:themeColor="text1"/>
          <w:szCs w:val="22"/>
          <w:lang w:eastAsia="en-US"/>
        </w:rPr>
        <w:t>Political Group Offices.</w:t>
      </w:r>
      <w:r w:rsidR="00F67ED5" w:rsidRPr="00F67ED5">
        <w:rPr>
          <w:rFonts w:ascii="Arial" w:eastAsiaTheme="minorHAnsi" w:hAnsi="Arial" w:cs="Arial"/>
          <w:color w:val="000000" w:themeColor="text1"/>
          <w:szCs w:val="22"/>
          <w:lang w:eastAsia="en-US"/>
        </w:rPr>
        <w:t xml:space="preserve"> </w:t>
      </w:r>
      <w:r w:rsidR="00AE5C62">
        <w:rPr>
          <w:rFonts w:ascii="Arial" w:eastAsiaTheme="minorHAnsi" w:hAnsi="Arial" w:cs="Arial"/>
          <w:color w:val="000000" w:themeColor="text1"/>
          <w:szCs w:val="22"/>
          <w:lang w:eastAsia="en-US"/>
        </w:rPr>
        <w:t xml:space="preserve">The </w:t>
      </w:r>
      <w:bookmarkStart w:id="3" w:name="_GoBack"/>
      <w:bookmarkEnd w:id="3"/>
      <w:r w:rsidR="00AE5C62" w:rsidRPr="00AE5C62">
        <w:rPr>
          <w:rFonts w:ascii="Arial" w:eastAsiaTheme="minorHAnsi" w:hAnsi="Arial" w:cs="Arial"/>
          <w:i/>
          <w:color w:val="000000" w:themeColor="text1"/>
          <w:szCs w:val="22"/>
          <w:lang w:eastAsia="en-US"/>
        </w:rPr>
        <w:t>Getting Closer</w:t>
      </w:r>
      <w:r w:rsidR="00AE5C62">
        <w:rPr>
          <w:rFonts w:ascii="Arial" w:eastAsiaTheme="minorHAnsi" w:hAnsi="Arial" w:cs="Arial"/>
          <w:color w:val="000000" w:themeColor="text1"/>
          <w:szCs w:val="22"/>
          <w:lang w:eastAsia="en-US"/>
        </w:rPr>
        <w:t xml:space="preserve"> restructure saw a significant reduction in resources across all parts of the business, including peer support. The new arrangements put in place reflected the need to reduce costs and responded to concerns at the time about the lack of engagement with the LGA’s political leadership.</w:t>
      </w:r>
    </w:p>
    <w:p w14:paraId="15CFC37C" w14:textId="77777777" w:rsidR="00AE5C62" w:rsidRDefault="00AE5C62" w:rsidP="00AE5C62">
      <w:pPr>
        <w:pStyle w:val="ListParagraph"/>
        <w:spacing w:line="259" w:lineRule="auto"/>
        <w:ind w:left="426"/>
        <w:rPr>
          <w:rFonts w:ascii="Arial" w:eastAsiaTheme="minorHAnsi" w:hAnsi="Arial" w:cs="Arial"/>
          <w:color w:val="000000" w:themeColor="text1"/>
          <w:szCs w:val="22"/>
          <w:lang w:eastAsia="en-US"/>
        </w:rPr>
      </w:pPr>
    </w:p>
    <w:p w14:paraId="5E8B39E5" w14:textId="77777777" w:rsidR="00F67ED5" w:rsidRPr="001F4CFB" w:rsidRDefault="00F15503" w:rsidP="001F4CFB">
      <w:pPr>
        <w:pStyle w:val="ListParagraph"/>
        <w:numPr>
          <w:ilvl w:val="0"/>
          <w:numId w:val="5"/>
        </w:numPr>
        <w:spacing w:line="259" w:lineRule="auto"/>
        <w:ind w:left="426" w:hanging="426"/>
        <w:rPr>
          <w:rFonts w:ascii="Arial" w:eastAsiaTheme="minorHAnsi" w:hAnsi="Arial" w:cs="Arial"/>
          <w:color w:val="000000" w:themeColor="text1"/>
          <w:szCs w:val="22"/>
          <w:lang w:eastAsia="en-US"/>
        </w:rPr>
      </w:pPr>
      <w:r w:rsidRPr="00F15503">
        <w:rPr>
          <w:rFonts w:ascii="Arial" w:eastAsiaTheme="minorHAnsi" w:hAnsi="Arial" w:cs="Arial"/>
          <w:color w:val="000000" w:themeColor="text1"/>
          <w:szCs w:val="22"/>
          <w:lang w:eastAsia="en-US"/>
        </w:rPr>
        <w:t>Feedback from members since the change</w:t>
      </w:r>
      <w:r>
        <w:rPr>
          <w:rFonts w:ascii="Arial" w:eastAsiaTheme="minorHAnsi" w:hAnsi="Arial" w:cs="Arial"/>
          <w:color w:val="000000" w:themeColor="text1"/>
          <w:szCs w:val="22"/>
          <w:lang w:eastAsia="en-US"/>
        </w:rPr>
        <w:t xml:space="preserve"> was implemented</w:t>
      </w:r>
      <w:r w:rsidRPr="00F15503">
        <w:rPr>
          <w:rFonts w:ascii="Arial" w:eastAsiaTheme="minorHAnsi" w:hAnsi="Arial" w:cs="Arial"/>
          <w:color w:val="000000" w:themeColor="text1"/>
          <w:szCs w:val="22"/>
          <w:lang w:eastAsia="en-US"/>
        </w:rPr>
        <w:t xml:space="preserve"> has been positive and it has enabled closer working between the lead members of the political groups and th</w:t>
      </w:r>
      <w:r>
        <w:rPr>
          <w:rFonts w:ascii="Arial" w:eastAsiaTheme="minorHAnsi" w:hAnsi="Arial" w:cs="Arial"/>
          <w:color w:val="000000" w:themeColor="text1"/>
          <w:szCs w:val="22"/>
          <w:lang w:eastAsia="en-US"/>
        </w:rPr>
        <w:t>eir member peers including the National and Regional Lead P</w:t>
      </w:r>
      <w:r w:rsidRPr="00F15503">
        <w:rPr>
          <w:rFonts w:ascii="Arial" w:eastAsiaTheme="minorHAnsi" w:hAnsi="Arial" w:cs="Arial"/>
          <w:color w:val="000000" w:themeColor="text1"/>
          <w:szCs w:val="22"/>
          <w:lang w:eastAsia="en-US"/>
        </w:rPr>
        <w:t>eers.</w:t>
      </w:r>
      <w:r w:rsidR="001F4CFB">
        <w:rPr>
          <w:rFonts w:ascii="Arial" w:eastAsiaTheme="minorHAnsi" w:hAnsi="Arial" w:cs="Arial"/>
          <w:color w:val="000000" w:themeColor="text1"/>
          <w:szCs w:val="22"/>
          <w:lang w:eastAsia="en-US"/>
        </w:rPr>
        <w:t xml:space="preserve"> </w:t>
      </w:r>
      <w:r w:rsidR="00F67ED5" w:rsidRPr="001F4CFB">
        <w:rPr>
          <w:rFonts w:ascii="Arial" w:eastAsiaTheme="minorHAnsi" w:hAnsi="Arial" w:cs="Arial"/>
          <w:color w:val="000000" w:themeColor="text1"/>
          <w:szCs w:val="22"/>
          <w:lang w:eastAsia="en-US"/>
        </w:rPr>
        <w:t xml:space="preserve">This paper sets out the </w:t>
      </w:r>
      <w:r w:rsidR="004602F4" w:rsidRPr="001F4CFB">
        <w:rPr>
          <w:rFonts w:ascii="Arial" w:eastAsiaTheme="minorHAnsi" w:hAnsi="Arial" w:cs="Arial"/>
          <w:color w:val="000000" w:themeColor="text1"/>
          <w:szCs w:val="22"/>
          <w:lang w:eastAsia="en-US"/>
        </w:rPr>
        <w:t>approach</w:t>
      </w:r>
      <w:r w:rsidR="00F67ED5" w:rsidRPr="001F4CFB">
        <w:rPr>
          <w:rFonts w:ascii="Arial" w:eastAsiaTheme="minorHAnsi" w:hAnsi="Arial" w:cs="Arial"/>
          <w:color w:val="000000" w:themeColor="text1"/>
          <w:szCs w:val="22"/>
          <w:lang w:eastAsia="en-US"/>
        </w:rPr>
        <w:t xml:space="preserve"> adopted by each </w:t>
      </w:r>
      <w:r w:rsidR="004602F4" w:rsidRPr="001F4CFB">
        <w:rPr>
          <w:rFonts w:ascii="Arial" w:eastAsiaTheme="minorHAnsi" w:hAnsi="Arial" w:cs="Arial"/>
          <w:color w:val="000000" w:themeColor="text1"/>
          <w:szCs w:val="22"/>
          <w:lang w:eastAsia="en-US"/>
        </w:rPr>
        <w:t>Group Office.</w:t>
      </w:r>
    </w:p>
    <w:p w14:paraId="1E38FBD5" w14:textId="77777777" w:rsidR="00747DE4" w:rsidRDefault="00747DE4" w:rsidP="00747DE4">
      <w:pPr>
        <w:spacing w:line="259" w:lineRule="auto"/>
        <w:rPr>
          <w:rFonts w:ascii="Arial" w:eastAsiaTheme="minorHAnsi" w:hAnsi="Arial" w:cs="Arial"/>
          <w:color w:val="000000" w:themeColor="text1"/>
          <w:szCs w:val="22"/>
          <w:lang w:eastAsia="en-US"/>
        </w:rPr>
      </w:pPr>
    </w:p>
    <w:p w14:paraId="0B21D49A" w14:textId="77777777" w:rsidR="00747DE4" w:rsidRDefault="00747DE4" w:rsidP="007E76D2">
      <w:pPr>
        <w:spacing w:line="259" w:lineRule="auto"/>
        <w:rPr>
          <w:rFonts w:ascii="Arial" w:eastAsiaTheme="minorHAnsi" w:hAnsi="Arial" w:cs="Arial"/>
          <w:b/>
          <w:color w:val="000000" w:themeColor="text1"/>
          <w:szCs w:val="22"/>
          <w:lang w:eastAsia="en-US"/>
        </w:rPr>
      </w:pPr>
      <w:r>
        <w:rPr>
          <w:rFonts w:ascii="Arial" w:eastAsiaTheme="minorHAnsi" w:hAnsi="Arial" w:cs="Arial"/>
          <w:b/>
          <w:color w:val="000000" w:themeColor="text1"/>
          <w:szCs w:val="22"/>
          <w:lang w:eastAsia="en-US"/>
        </w:rPr>
        <w:t>Appointment and a</w:t>
      </w:r>
      <w:r w:rsidRPr="00747DE4">
        <w:rPr>
          <w:rFonts w:ascii="Arial" w:eastAsiaTheme="minorHAnsi" w:hAnsi="Arial" w:cs="Arial"/>
          <w:b/>
          <w:color w:val="000000" w:themeColor="text1"/>
          <w:szCs w:val="22"/>
          <w:lang w:eastAsia="en-US"/>
        </w:rPr>
        <w:t xml:space="preserve">ccreditation </w:t>
      </w:r>
    </w:p>
    <w:p w14:paraId="2BE5D098" w14:textId="77777777" w:rsidR="007E76D2" w:rsidRPr="00747DE4" w:rsidRDefault="007E76D2" w:rsidP="007E76D2">
      <w:pPr>
        <w:spacing w:line="259" w:lineRule="auto"/>
        <w:rPr>
          <w:rFonts w:ascii="Arial" w:eastAsiaTheme="minorHAnsi" w:hAnsi="Arial" w:cs="Arial"/>
          <w:b/>
          <w:color w:val="000000" w:themeColor="text1"/>
          <w:szCs w:val="22"/>
          <w:lang w:eastAsia="en-US"/>
        </w:rPr>
      </w:pPr>
    </w:p>
    <w:p w14:paraId="2A8016FC" w14:textId="47A7C16B" w:rsidR="00747DE4" w:rsidRDefault="00747DE4" w:rsidP="007E76D2">
      <w:pPr>
        <w:pStyle w:val="ListParagraph"/>
        <w:numPr>
          <w:ilvl w:val="0"/>
          <w:numId w:val="5"/>
        </w:numPr>
        <w:spacing w:line="259" w:lineRule="auto"/>
        <w:ind w:left="426" w:hanging="426"/>
        <w:rPr>
          <w:rFonts w:ascii="Arial" w:eastAsiaTheme="minorHAnsi" w:hAnsi="Arial" w:cs="Arial"/>
          <w:color w:val="000000" w:themeColor="text1"/>
          <w:szCs w:val="22"/>
          <w:lang w:eastAsia="en-US"/>
        </w:rPr>
      </w:pPr>
      <w:r w:rsidRPr="00747DE4">
        <w:rPr>
          <w:rFonts w:ascii="Arial" w:eastAsiaTheme="minorHAnsi" w:hAnsi="Arial" w:cs="Arial"/>
          <w:color w:val="000000" w:themeColor="text1"/>
          <w:szCs w:val="22"/>
          <w:lang w:eastAsia="en-US"/>
        </w:rPr>
        <w:t xml:space="preserve">Each </w:t>
      </w:r>
      <w:r>
        <w:rPr>
          <w:rFonts w:ascii="Arial" w:eastAsiaTheme="minorHAnsi" w:hAnsi="Arial" w:cs="Arial"/>
          <w:color w:val="000000" w:themeColor="text1"/>
          <w:szCs w:val="22"/>
          <w:lang w:eastAsia="en-US"/>
        </w:rPr>
        <w:t>G</w:t>
      </w:r>
      <w:r w:rsidRPr="00747DE4">
        <w:rPr>
          <w:rFonts w:ascii="Arial" w:eastAsiaTheme="minorHAnsi" w:hAnsi="Arial" w:cs="Arial"/>
          <w:color w:val="000000" w:themeColor="text1"/>
          <w:szCs w:val="22"/>
          <w:lang w:eastAsia="en-US"/>
        </w:rPr>
        <w:t xml:space="preserve">roup has </w:t>
      </w:r>
      <w:r>
        <w:rPr>
          <w:rFonts w:ascii="Arial" w:eastAsiaTheme="minorHAnsi" w:hAnsi="Arial" w:cs="Arial"/>
          <w:color w:val="000000" w:themeColor="text1"/>
          <w:szCs w:val="22"/>
          <w:lang w:eastAsia="en-US"/>
        </w:rPr>
        <w:t>its</w:t>
      </w:r>
      <w:r w:rsidRPr="00747DE4">
        <w:rPr>
          <w:rFonts w:ascii="Arial" w:eastAsiaTheme="minorHAnsi" w:hAnsi="Arial" w:cs="Arial"/>
          <w:color w:val="000000" w:themeColor="text1"/>
          <w:szCs w:val="22"/>
          <w:lang w:eastAsia="en-US"/>
        </w:rPr>
        <w:t xml:space="preserve"> own process, but in </w:t>
      </w:r>
      <w:r w:rsidR="004602F4">
        <w:rPr>
          <w:rFonts w:ascii="Arial" w:eastAsiaTheme="minorHAnsi" w:hAnsi="Arial" w:cs="Arial"/>
          <w:color w:val="000000" w:themeColor="text1"/>
          <w:szCs w:val="22"/>
          <w:lang w:eastAsia="en-US"/>
        </w:rPr>
        <w:t>each case</w:t>
      </w:r>
      <w:r w:rsidRPr="00747DE4">
        <w:rPr>
          <w:rFonts w:ascii="Arial" w:eastAsiaTheme="minorHAnsi" w:hAnsi="Arial" w:cs="Arial"/>
          <w:color w:val="000000" w:themeColor="text1"/>
          <w:szCs w:val="22"/>
          <w:lang w:eastAsia="en-US"/>
        </w:rPr>
        <w:t xml:space="preserve"> the final decision on accreditin</w:t>
      </w:r>
      <w:r w:rsidR="002D4C5D">
        <w:rPr>
          <w:rFonts w:ascii="Arial" w:eastAsiaTheme="minorHAnsi" w:hAnsi="Arial" w:cs="Arial"/>
          <w:color w:val="000000" w:themeColor="text1"/>
          <w:szCs w:val="22"/>
          <w:lang w:eastAsia="en-US"/>
        </w:rPr>
        <w:t>g a new peer is made by Members:</w:t>
      </w:r>
      <w:r w:rsidRPr="00747DE4">
        <w:rPr>
          <w:rFonts w:ascii="Arial" w:eastAsiaTheme="minorHAnsi" w:hAnsi="Arial" w:cs="Arial"/>
          <w:color w:val="000000" w:themeColor="text1"/>
          <w:szCs w:val="22"/>
          <w:lang w:eastAsia="en-US"/>
        </w:rPr>
        <w:t xml:space="preserve">  </w:t>
      </w:r>
    </w:p>
    <w:p w14:paraId="5D950745" w14:textId="77777777" w:rsidR="002D4C5D" w:rsidRPr="002D4C5D" w:rsidRDefault="002D4C5D" w:rsidP="002D4C5D">
      <w:pPr>
        <w:spacing w:line="259" w:lineRule="auto"/>
        <w:rPr>
          <w:rFonts w:ascii="Arial" w:eastAsiaTheme="minorHAnsi" w:hAnsi="Arial" w:cs="Arial"/>
          <w:color w:val="000000" w:themeColor="text1"/>
          <w:szCs w:val="22"/>
          <w:lang w:eastAsia="en-US"/>
        </w:rPr>
      </w:pPr>
    </w:p>
    <w:p w14:paraId="78A1E254" w14:textId="250F683E" w:rsidR="00747DE4" w:rsidRDefault="002D4C5D"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2D4C5D">
        <w:rPr>
          <w:rFonts w:ascii="Arial" w:eastAsiaTheme="minorHAnsi" w:hAnsi="Arial" w:cs="Arial"/>
          <w:b/>
          <w:color w:val="000000" w:themeColor="text1"/>
          <w:szCs w:val="22"/>
          <w:lang w:eastAsia="en-US"/>
        </w:rPr>
        <w:t>Conservative Group Office</w:t>
      </w:r>
      <w:r>
        <w:rPr>
          <w:rFonts w:ascii="Arial" w:eastAsiaTheme="minorHAnsi" w:hAnsi="Arial" w:cs="Arial"/>
          <w:color w:val="000000" w:themeColor="text1"/>
          <w:szCs w:val="22"/>
          <w:lang w:eastAsia="en-US"/>
        </w:rPr>
        <w:t xml:space="preserve">. </w:t>
      </w:r>
      <w:r w:rsidR="00747DE4" w:rsidRPr="00747DE4">
        <w:rPr>
          <w:rFonts w:ascii="Arial" w:eastAsiaTheme="minorHAnsi" w:hAnsi="Arial" w:cs="Arial"/>
          <w:color w:val="000000" w:themeColor="text1"/>
          <w:szCs w:val="22"/>
          <w:lang w:eastAsia="en-US"/>
        </w:rPr>
        <w:t xml:space="preserve">Completed application forms are passed to the National Lead Peer who makes contact and discusses the application with the individual before reporting back to the Conservative Group Executive </w:t>
      </w:r>
      <w:r w:rsidR="00924425">
        <w:rPr>
          <w:rFonts w:ascii="Arial" w:eastAsiaTheme="minorHAnsi" w:hAnsi="Arial" w:cs="Arial"/>
          <w:color w:val="000000" w:themeColor="text1"/>
          <w:szCs w:val="22"/>
          <w:lang w:eastAsia="en-US"/>
        </w:rPr>
        <w:t>for</w:t>
      </w:r>
      <w:r w:rsidR="00747DE4" w:rsidRPr="00747DE4">
        <w:rPr>
          <w:rFonts w:ascii="Arial" w:eastAsiaTheme="minorHAnsi" w:hAnsi="Arial" w:cs="Arial"/>
          <w:color w:val="000000" w:themeColor="text1"/>
          <w:szCs w:val="22"/>
          <w:lang w:eastAsia="en-US"/>
        </w:rPr>
        <w:t xml:space="preserve"> the final decision.</w:t>
      </w:r>
    </w:p>
    <w:p w14:paraId="52ED7FE8" w14:textId="77777777" w:rsidR="002D4C5D" w:rsidRPr="002D4C5D" w:rsidRDefault="002D4C5D" w:rsidP="002D4C5D">
      <w:pPr>
        <w:spacing w:line="259" w:lineRule="auto"/>
        <w:ind w:left="851" w:hanging="494"/>
        <w:rPr>
          <w:rFonts w:ascii="Arial" w:eastAsiaTheme="minorHAnsi" w:hAnsi="Arial" w:cs="Arial"/>
          <w:color w:val="000000" w:themeColor="text1"/>
          <w:szCs w:val="22"/>
          <w:lang w:eastAsia="en-US"/>
        </w:rPr>
      </w:pPr>
    </w:p>
    <w:p w14:paraId="1ACCACE8" w14:textId="75AE3E16" w:rsidR="00747DE4" w:rsidRDefault="002D4C5D"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2D4C5D">
        <w:rPr>
          <w:rFonts w:ascii="Arial" w:eastAsiaTheme="minorHAnsi" w:hAnsi="Arial" w:cs="Arial"/>
          <w:b/>
          <w:color w:val="000000" w:themeColor="text1"/>
          <w:szCs w:val="22"/>
          <w:lang w:eastAsia="en-US"/>
        </w:rPr>
        <w:t>Labour Group Office.</w:t>
      </w:r>
      <w:r>
        <w:rPr>
          <w:rFonts w:ascii="Arial" w:eastAsiaTheme="minorHAnsi" w:hAnsi="Arial" w:cs="Arial"/>
          <w:color w:val="000000" w:themeColor="text1"/>
          <w:szCs w:val="22"/>
          <w:lang w:eastAsia="en-US"/>
        </w:rPr>
        <w:t xml:space="preserve"> </w:t>
      </w:r>
      <w:r w:rsidR="00747DE4" w:rsidRPr="00747DE4">
        <w:rPr>
          <w:rFonts w:ascii="Arial" w:eastAsiaTheme="minorHAnsi" w:hAnsi="Arial" w:cs="Arial"/>
          <w:color w:val="000000" w:themeColor="text1"/>
          <w:szCs w:val="22"/>
          <w:lang w:eastAsia="en-US"/>
        </w:rPr>
        <w:t>Labour Councillors who are interested in becoming peers are expected to co</w:t>
      </w:r>
      <w:r w:rsidR="00924425">
        <w:rPr>
          <w:rFonts w:ascii="Arial" w:eastAsiaTheme="minorHAnsi" w:hAnsi="Arial" w:cs="Arial"/>
          <w:color w:val="000000" w:themeColor="text1"/>
          <w:szCs w:val="22"/>
          <w:lang w:eastAsia="en-US"/>
        </w:rPr>
        <w:t>mplete a form. The appropriate Re</w:t>
      </w:r>
      <w:r w:rsidR="00747DE4" w:rsidRPr="00747DE4">
        <w:rPr>
          <w:rFonts w:ascii="Arial" w:eastAsiaTheme="minorHAnsi" w:hAnsi="Arial" w:cs="Arial"/>
          <w:color w:val="000000" w:themeColor="text1"/>
          <w:szCs w:val="22"/>
          <w:lang w:eastAsia="en-US"/>
        </w:rPr>
        <w:t>gi</w:t>
      </w:r>
      <w:r w:rsidR="00FD3EA0">
        <w:rPr>
          <w:rFonts w:ascii="Arial" w:eastAsiaTheme="minorHAnsi" w:hAnsi="Arial" w:cs="Arial"/>
          <w:color w:val="000000" w:themeColor="text1"/>
          <w:szCs w:val="22"/>
          <w:lang w:eastAsia="en-US"/>
        </w:rPr>
        <w:t xml:space="preserve">onal or National Lead Peer </w:t>
      </w:r>
      <w:r w:rsidR="00747DE4" w:rsidRPr="00747DE4">
        <w:rPr>
          <w:rFonts w:ascii="Arial" w:eastAsiaTheme="minorHAnsi" w:hAnsi="Arial" w:cs="Arial"/>
          <w:color w:val="000000" w:themeColor="text1"/>
          <w:szCs w:val="22"/>
          <w:lang w:eastAsia="en-US"/>
        </w:rPr>
        <w:t>make</w:t>
      </w:r>
      <w:r w:rsidR="00FD3EA0">
        <w:rPr>
          <w:rFonts w:ascii="Arial" w:eastAsiaTheme="minorHAnsi" w:hAnsi="Arial" w:cs="Arial"/>
          <w:color w:val="000000" w:themeColor="text1"/>
          <w:szCs w:val="22"/>
          <w:lang w:eastAsia="en-US"/>
        </w:rPr>
        <w:t>s the</w:t>
      </w:r>
      <w:r w:rsidR="00747DE4" w:rsidRPr="00747DE4">
        <w:rPr>
          <w:rFonts w:ascii="Arial" w:eastAsiaTheme="minorHAnsi" w:hAnsi="Arial" w:cs="Arial"/>
          <w:color w:val="000000" w:themeColor="text1"/>
          <w:szCs w:val="22"/>
          <w:lang w:eastAsia="en-US"/>
        </w:rPr>
        <w:t xml:space="preserve"> decision on their accreditation.  Some councillors are approached to be peers based on recommendations from </w:t>
      </w:r>
      <w:r w:rsidR="00FD3EA0">
        <w:rPr>
          <w:rFonts w:ascii="Arial" w:eastAsiaTheme="minorHAnsi" w:hAnsi="Arial" w:cs="Arial"/>
          <w:color w:val="000000" w:themeColor="text1"/>
          <w:szCs w:val="22"/>
          <w:lang w:eastAsia="en-US"/>
        </w:rPr>
        <w:t>one of the R</w:t>
      </w:r>
      <w:r w:rsidR="00747DE4" w:rsidRPr="00747DE4">
        <w:rPr>
          <w:rFonts w:ascii="Arial" w:eastAsiaTheme="minorHAnsi" w:hAnsi="Arial" w:cs="Arial"/>
          <w:color w:val="000000" w:themeColor="text1"/>
          <w:szCs w:val="22"/>
          <w:lang w:eastAsia="en-US"/>
        </w:rPr>
        <w:t xml:space="preserve">egional </w:t>
      </w:r>
      <w:r w:rsidR="00FD3EA0">
        <w:rPr>
          <w:rFonts w:ascii="Arial" w:eastAsiaTheme="minorHAnsi" w:hAnsi="Arial" w:cs="Arial"/>
          <w:color w:val="000000" w:themeColor="text1"/>
          <w:szCs w:val="22"/>
          <w:lang w:eastAsia="en-US"/>
        </w:rPr>
        <w:t>or N</w:t>
      </w:r>
      <w:r w:rsidR="00747DE4" w:rsidRPr="00747DE4">
        <w:rPr>
          <w:rFonts w:ascii="Arial" w:eastAsiaTheme="minorHAnsi" w:hAnsi="Arial" w:cs="Arial"/>
          <w:color w:val="000000" w:themeColor="text1"/>
          <w:szCs w:val="22"/>
          <w:lang w:eastAsia="en-US"/>
        </w:rPr>
        <w:t>ational Lead Peer</w:t>
      </w:r>
      <w:r w:rsidR="00FD3EA0">
        <w:rPr>
          <w:rFonts w:ascii="Arial" w:eastAsiaTheme="minorHAnsi" w:hAnsi="Arial" w:cs="Arial"/>
          <w:color w:val="000000" w:themeColor="text1"/>
          <w:szCs w:val="22"/>
          <w:lang w:eastAsia="en-US"/>
        </w:rPr>
        <w:t>s</w:t>
      </w:r>
      <w:r w:rsidR="00747DE4" w:rsidRPr="00747DE4">
        <w:rPr>
          <w:rFonts w:ascii="Arial" w:eastAsiaTheme="minorHAnsi" w:hAnsi="Arial" w:cs="Arial"/>
          <w:color w:val="000000" w:themeColor="text1"/>
          <w:szCs w:val="22"/>
          <w:lang w:eastAsia="en-US"/>
        </w:rPr>
        <w:t xml:space="preserve">.  </w:t>
      </w:r>
    </w:p>
    <w:p w14:paraId="39120D29" w14:textId="77777777" w:rsidR="007E76D2" w:rsidRPr="00747DE4" w:rsidRDefault="007E76D2" w:rsidP="002D4C5D">
      <w:pPr>
        <w:pStyle w:val="ListParagraph"/>
        <w:spacing w:line="259" w:lineRule="auto"/>
        <w:ind w:left="851" w:hanging="494"/>
        <w:rPr>
          <w:rFonts w:ascii="Arial" w:eastAsiaTheme="minorHAnsi" w:hAnsi="Arial" w:cs="Arial"/>
          <w:color w:val="000000" w:themeColor="text1"/>
          <w:szCs w:val="22"/>
          <w:lang w:eastAsia="en-US"/>
        </w:rPr>
      </w:pPr>
    </w:p>
    <w:p w14:paraId="14DF6322" w14:textId="340A4EC3" w:rsidR="00747DE4" w:rsidRPr="007E76D2" w:rsidRDefault="002D4C5D"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2D4C5D">
        <w:rPr>
          <w:rFonts w:ascii="Arial" w:eastAsiaTheme="minorHAnsi" w:hAnsi="Arial" w:cs="Arial"/>
          <w:b/>
          <w:color w:val="000000" w:themeColor="text1"/>
          <w:szCs w:val="22"/>
          <w:lang w:eastAsia="en-US"/>
        </w:rPr>
        <w:t>Independent Group Office.</w:t>
      </w:r>
      <w:r>
        <w:rPr>
          <w:rFonts w:ascii="Arial" w:eastAsiaTheme="minorHAnsi" w:hAnsi="Arial" w:cs="Arial"/>
          <w:color w:val="000000" w:themeColor="text1"/>
          <w:szCs w:val="22"/>
          <w:lang w:eastAsia="en-US"/>
        </w:rPr>
        <w:t xml:space="preserve"> </w:t>
      </w:r>
      <w:r w:rsidR="00747DE4" w:rsidRPr="007E76D2">
        <w:rPr>
          <w:rFonts w:ascii="Arial" w:eastAsiaTheme="minorHAnsi" w:hAnsi="Arial" w:cs="Arial"/>
          <w:color w:val="000000" w:themeColor="text1"/>
          <w:szCs w:val="22"/>
          <w:lang w:eastAsia="en-US"/>
        </w:rPr>
        <w:t xml:space="preserve">To be an Independent Group Member Peer an application form is completed, demonstrating relevant skills and experience. Once completed, forms are shared with the National Lead Peer for consideration and successful applicants are invited to attend an accreditation day. Here members receive information on what peer work entails followed by an assessment led by the National Lead Peer and involving Regional Member Peers, Principal Advisors and </w:t>
      </w:r>
      <w:r w:rsidR="00747DE4" w:rsidRPr="007E76D2">
        <w:rPr>
          <w:rFonts w:ascii="Arial" w:eastAsiaTheme="minorHAnsi" w:hAnsi="Arial" w:cs="Arial"/>
          <w:color w:val="000000" w:themeColor="text1"/>
          <w:szCs w:val="22"/>
          <w:lang w:eastAsia="en-US"/>
        </w:rPr>
        <w:lastRenderedPageBreak/>
        <w:t xml:space="preserve">Peer Placement Coordinators. Once accredited, peers are added to the Group’s peer pool. </w:t>
      </w:r>
    </w:p>
    <w:p w14:paraId="58EAC320" w14:textId="77777777" w:rsidR="007E76D2" w:rsidRDefault="007E76D2" w:rsidP="002D4C5D">
      <w:pPr>
        <w:pStyle w:val="NoSpacing"/>
        <w:ind w:left="851" w:hanging="494"/>
        <w:rPr>
          <w:rFonts w:eastAsiaTheme="minorHAnsi"/>
          <w:b/>
          <w:lang w:eastAsia="en-US"/>
        </w:rPr>
      </w:pPr>
    </w:p>
    <w:p w14:paraId="3143B0E4" w14:textId="7030FA41" w:rsidR="00083B27" w:rsidRDefault="002D4C5D"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2D4C5D">
        <w:rPr>
          <w:rFonts w:ascii="Arial" w:eastAsiaTheme="minorHAnsi" w:hAnsi="Arial" w:cs="Arial"/>
          <w:b/>
          <w:color w:val="000000" w:themeColor="text1"/>
          <w:szCs w:val="22"/>
          <w:lang w:eastAsia="en-US"/>
        </w:rPr>
        <w:t>Liberal Democrat Group Office</w:t>
      </w:r>
      <w:r>
        <w:rPr>
          <w:rFonts w:ascii="Arial" w:eastAsiaTheme="minorHAnsi" w:hAnsi="Arial" w:cs="Arial"/>
          <w:color w:val="000000" w:themeColor="text1"/>
          <w:szCs w:val="22"/>
          <w:lang w:eastAsia="en-US"/>
        </w:rPr>
        <w:t xml:space="preserve">. </w:t>
      </w:r>
      <w:r w:rsidR="00747DE4" w:rsidRPr="00747DE4">
        <w:rPr>
          <w:rFonts w:ascii="Arial" w:eastAsiaTheme="minorHAnsi" w:hAnsi="Arial" w:cs="Arial"/>
          <w:color w:val="000000" w:themeColor="text1"/>
          <w:szCs w:val="22"/>
          <w:lang w:eastAsia="en-US"/>
        </w:rPr>
        <w:t xml:space="preserve">Anyone wishing to be considered </w:t>
      </w:r>
      <w:r w:rsidR="004602F4">
        <w:rPr>
          <w:rFonts w:ascii="Arial" w:eastAsiaTheme="minorHAnsi" w:hAnsi="Arial" w:cs="Arial"/>
          <w:color w:val="000000" w:themeColor="text1"/>
          <w:szCs w:val="22"/>
          <w:lang w:eastAsia="en-US"/>
        </w:rPr>
        <w:t>for</w:t>
      </w:r>
      <w:r w:rsidR="00747DE4" w:rsidRPr="00747DE4">
        <w:rPr>
          <w:rFonts w:ascii="Arial" w:eastAsiaTheme="minorHAnsi" w:hAnsi="Arial" w:cs="Arial"/>
          <w:color w:val="000000" w:themeColor="text1"/>
          <w:szCs w:val="22"/>
          <w:lang w:eastAsia="en-US"/>
        </w:rPr>
        <w:t xml:space="preserve"> the Liberal Democrat Peer Pool may do so by obtaining an Expression of Interest form via the group office</w:t>
      </w:r>
      <w:r w:rsidR="007E76D2">
        <w:rPr>
          <w:rFonts w:ascii="Arial" w:eastAsiaTheme="minorHAnsi" w:hAnsi="Arial" w:cs="Arial"/>
          <w:color w:val="000000" w:themeColor="text1"/>
          <w:szCs w:val="22"/>
          <w:lang w:eastAsia="en-US"/>
        </w:rPr>
        <w:t xml:space="preserve"> or </w:t>
      </w:r>
      <w:r w:rsidR="00747DE4" w:rsidRPr="00747DE4">
        <w:rPr>
          <w:rFonts w:ascii="Arial" w:eastAsiaTheme="minorHAnsi" w:hAnsi="Arial" w:cs="Arial"/>
          <w:color w:val="000000" w:themeColor="text1"/>
          <w:szCs w:val="22"/>
          <w:lang w:eastAsia="en-US"/>
        </w:rPr>
        <w:t xml:space="preserve">National </w:t>
      </w:r>
      <w:r w:rsidR="007E76D2">
        <w:rPr>
          <w:rFonts w:ascii="Arial" w:eastAsiaTheme="minorHAnsi" w:hAnsi="Arial" w:cs="Arial"/>
          <w:color w:val="000000" w:themeColor="text1"/>
          <w:szCs w:val="22"/>
          <w:lang w:eastAsia="en-US"/>
        </w:rPr>
        <w:t xml:space="preserve">Lead </w:t>
      </w:r>
      <w:r w:rsidR="00747DE4" w:rsidRPr="00747DE4">
        <w:rPr>
          <w:rFonts w:ascii="Arial" w:eastAsiaTheme="minorHAnsi" w:hAnsi="Arial" w:cs="Arial"/>
          <w:color w:val="000000" w:themeColor="text1"/>
          <w:szCs w:val="22"/>
          <w:lang w:eastAsia="en-US"/>
        </w:rPr>
        <w:t xml:space="preserve">Peer.  </w:t>
      </w:r>
      <w:r w:rsidR="000751B0">
        <w:rPr>
          <w:rFonts w:ascii="Arial" w:eastAsiaTheme="minorHAnsi" w:hAnsi="Arial" w:cs="Arial"/>
          <w:color w:val="000000" w:themeColor="text1"/>
          <w:szCs w:val="22"/>
          <w:lang w:eastAsia="en-US"/>
        </w:rPr>
        <w:t>The completed</w:t>
      </w:r>
      <w:r w:rsidR="00747DE4" w:rsidRPr="00747DE4">
        <w:rPr>
          <w:rFonts w:ascii="Arial" w:eastAsiaTheme="minorHAnsi" w:hAnsi="Arial" w:cs="Arial"/>
          <w:color w:val="000000" w:themeColor="text1"/>
          <w:szCs w:val="22"/>
          <w:lang w:eastAsia="en-US"/>
        </w:rPr>
        <w:t xml:space="preserve"> form is sent to the National Lead Peer</w:t>
      </w:r>
      <w:r w:rsidR="000751B0">
        <w:rPr>
          <w:rFonts w:ascii="Arial" w:eastAsiaTheme="minorHAnsi" w:hAnsi="Arial" w:cs="Arial"/>
          <w:color w:val="000000" w:themeColor="text1"/>
          <w:szCs w:val="22"/>
          <w:lang w:eastAsia="en-US"/>
        </w:rPr>
        <w:t>, who will interview the applicant and talk</w:t>
      </w:r>
      <w:r w:rsidR="00747DE4" w:rsidRPr="00747DE4">
        <w:rPr>
          <w:rFonts w:ascii="Arial" w:eastAsiaTheme="minorHAnsi" w:hAnsi="Arial" w:cs="Arial"/>
          <w:color w:val="000000" w:themeColor="text1"/>
          <w:szCs w:val="22"/>
          <w:lang w:eastAsia="en-US"/>
        </w:rPr>
        <w:t xml:space="preserve"> to </w:t>
      </w:r>
      <w:r w:rsidR="000751B0">
        <w:rPr>
          <w:rFonts w:ascii="Arial" w:eastAsiaTheme="minorHAnsi" w:hAnsi="Arial" w:cs="Arial"/>
          <w:color w:val="000000" w:themeColor="text1"/>
          <w:szCs w:val="22"/>
          <w:lang w:eastAsia="en-US"/>
        </w:rPr>
        <w:t>his/her named referees</w:t>
      </w:r>
      <w:r w:rsidR="00747DE4" w:rsidRPr="00747DE4">
        <w:rPr>
          <w:rFonts w:ascii="Arial" w:eastAsiaTheme="minorHAnsi" w:hAnsi="Arial" w:cs="Arial"/>
          <w:color w:val="000000" w:themeColor="text1"/>
          <w:szCs w:val="22"/>
          <w:lang w:eastAsia="en-US"/>
        </w:rPr>
        <w:t xml:space="preserve">.  </w:t>
      </w:r>
      <w:r w:rsidR="000751B0">
        <w:rPr>
          <w:rFonts w:ascii="Arial" w:eastAsiaTheme="minorHAnsi" w:hAnsi="Arial" w:cs="Arial"/>
          <w:color w:val="000000" w:themeColor="text1"/>
          <w:szCs w:val="22"/>
          <w:lang w:eastAsia="en-US"/>
        </w:rPr>
        <w:t>The outcome of</w:t>
      </w:r>
      <w:r w:rsidR="00747DE4" w:rsidRPr="00747DE4">
        <w:rPr>
          <w:rFonts w:ascii="Arial" w:eastAsiaTheme="minorHAnsi" w:hAnsi="Arial" w:cs="Arial"/>
          <w:color w:val="000000" w:themeColor="text1"/>
          <w:szCs w:val="22"/>
          <w:lang w:eastAsia="en-US"/>
        </w:rPr>
        <w:t xml:space="preserve"> this and other informal enquires </w:t>
      </w:r>
      <w:r w:rsidR="000751B0">
        <w:rPr>
          <w:rFonts w:ascii="Arial" w:eastAsiaTheme="minorHAnsi" w:hAnsi="Arial" w:cs="Arial"/>
          <w:color w:val="000000" w:themeColor="text1"/>
          <w:szCs w:val="22"/>
          <w:lang w:eastAsia="en-US"/>
        </w:rPr>
        <w:t xml:space="preserve">will determine whether </w:t>
      </w:r>
      <w:r w:rsidR="00747DE4" w:rsidRPr="00747DE4">
        <w:rPr>
          <w:rFonts w:ascii="Arial" w:eastAsiaTheme="minorHAnsi" w:hAnsi="Arial" w:cs="Arial"/>
          <w:color w:val="000000" w:themeColor="text1"/>
          <w:szCs w:val="22"/>
          <w:lang w:eastAsia="en-US"/>
        </w:rPr>
        <w:t>th</w:t>
      </w:r>
      <w:r w:rsidR="000751B0">
        <w:rPr>
          <w:rFonts w:ascii="Arial" w:eastAsiaTheme="minorHAnsi" w:hAnsi="Arial" w:cs="Arial"/>
          <w:color w:val="000000" w:themeColor="text1"/>
          <w:szCs w:val="22"/>
          <w:lang w:eastAsia="en-US"/>
        </w:rPr>
        <w:t xml:space="preserve">e applicant is </w:t>
      </w:r>
      <w:r w:rsidR="00083B27">
        <w:rPr>
          <w:rFonts w:ascii="Arial" w:eastAsiaTheme="minorHAnsi" w:hAnsi="Arial" w:cs="Arial"/>
          <w:color w:val="000000" w:themeColor="text1"/>
          <w:szCs w:val="22"/>
          <w:lang w:eastAsia="en-US"/>
        </w:rPr>
        <w:t>suitable for accreditation</w:t>
      </w:r>
      <w:r w:rsidR="00747DE4" w:rsidRPr="00747DE4">
        <w:rPr>
          <w:rFonts w:ascii="Arial" w:eastAsiaTheme="minorHAnsi" w:hAnsi="Arial" w:cs="Arial"/>
          <w:color w:val="000000" w:themeColor="text1"/>
          <w:szCs w:val="22"/>
          <w:lang w:eastAsia="en-US"/>
        </w:rPr>
        <w:t xml:space="preserve">.  </w:t>
      </w:r>
    </w:p>
    <w:p w14:paraId="0CE5EA8E" w14:textId="77777777" w:rsidR="00083B27" w:rsidRDefault="00083B27" w:rsidP="002D4C5D">
      <w:pPr>
        <w:pStyle w:val="ListParagraph"/>
        <w:spacing w:line="259" w:lineRule="auto"/>
        <w:ind w:left="851" w:hanging="494"/>
        <w:rPr>
          <w:rFonts w:ascii="Arial" w:eastAsiaTheme="minorHAnsi" w:hAnsi="Arial" w:cs="Arial"/>
          <w:color w:val="000000" w:themeColor="text1"/>
          <w:szCs w:val="22"/>
          <w:lang w:eastAsia="en-US"/>
        </w:rPr>
      </w:pPr>
    </w:p>
    <w:p w14:paraId="6B640740" w14:textId="77777777" w:rsidR="00747DE4" w:rsidRDefault="00747DE4"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083B27">
        <w:rPr>
          <w:rFonts w:ascii="Arial" w:eastAsiaTheme="minorHAnsi" w:hAnsi="Arial" w:cs="Arial"/>
          <w:color w:val="000000" w:themeColor="text1"/>
          <w:szCs w:val="22"/>
          <w:lang w:eastAsia="en-US"/>
        </w:rPr>
        <w:t xml:space="preserve">Peers </w:t>
      </w:r>
      <w:r w:rsidR="00083B27">
        <w:rPr>
          <w:rFonts w:ascii="Arial" w:eastAsiaTheme="minorHAnsi" w:hAnsi="Arial" w:cs="Arial"/>
          <w:color w:val="000000" w:themeColor="text1"/>
          <w:szCs w:val="22"/>
          <w:lang w:eastAsia="en-US"/>
        </w:rPr>
        <w:t>are</w:t>
      </w:r>
      <w:r w:rsidRPr="00083B27">
        <w:rPr>
          <w:rFonts w:ascii="Arial" w:eastAsiaTheme="minorHAnsi" w:hAnsi="Arial" w:cs="Arial"/>
          <w:color w:val="000000" w:themeColor="text1"/>
          <w:szCs w:val="22"/>
          <w:lang w:eastAsia="en-US"/>
        </w:rPr>
        <w:t xml:space="preserve"> accredited and added to the peer pool once </w:t>
      </w:r>
      <w:r w:rsidR="00083B27">
        <w:rPr>
          <w:rFonts w:ascii="Arial" w:eastAsiaTheme="minorHAnsi" w:hAnsi="Arial" w:cs="Arial"/>
          <w:color w:val="000000" w:themeColor="text1"/>
          <w:szCs w:val="22"/>
          <w:lang w:eastAsia="en-US"/>
        </w:rPr>
        <w:t xml:space="preserve">their </w:t>
      </w:r>
      <w:r w:rsidRPr="00083B27">
        <w:rPr>
          <w:rFonts w:ascii="Arial" w:eastAsiaTheme="minorHAnsi" w:hAnsi="Arial" w:cs="Arial"/>
          <w:color w:val="000000" w:themeColor="text1"/>
          <w:szCs w:val="22"/>
          <w:lang w:eastAsia="en-US"/>
        </w:rPr>
        <w:t>membership</w:t>
      </w:r>
      <w:r w:rsidR="00083B27">
        <w:rPr>
          <w:rFonts w:ascii="Arial" w:eastAsiaTheme="minorHAnsi" w:hAnsi="Arial" w:cs="Arial"/>
          <w:color w:val="000000" w:themeColor="text1"/>
          <w:szCs w:val="22"/>
          <w:lang w:eastAsia="en-US"/>
        </w:rPr>
        <w:t xml:space="preserve"> of ALDC </w:t>
      </w:r>
      <w:r w:rsidRPr="00083B27">
        <w:rPr>
          <w:rFonts w:ascii="Arial" w:eastAsiaTheme="minorHAnsi" w:hAnsi="Arial" w:cs="Arial"/>
          <w:color w:val="000000" w:themeColor="text1"/>
          <w:szCs w:val="22"/>
          <w:lang w:eastAsia="en-US"/>
        </w:rPr>
        <w:t xml:space="preserve">is confirmed.  </w:t>
      </w:r>
    </w:p>
    <w:p w14:paraId="77770EE5" w14:textId="77777777" w:rsidR="00083B27" w:rsidRPr="00083B27" w:rsidRDefault="00083B27" w:rsidP="00083B27">
      <w:pPr>
        <w:pStyle w:val="ListParagraph"/>
        <w:spacing w:line="259" w:lineRule="auto"/>
        <w:ind w:left="717"/>
        <w:rPr>
          <w:rFonts w:ascii="Arial" w:eastAsiaTheme="minorHAnsi" w:hAnsi="Arial" w:cs="Arial"/>
          <w:color w:val="000000" w:themeColor="text1"/>
          <w:szCs w:val="22"/>
          <w:lang w:eastAsia="en-US"/>
        </w:rPr>
      </w:pPr>
    </w:p>
    <w:p w14:paraId="2D834FB8" w14:textId="77777777" w:rsidR="00747DE4" w:rsidRDefault="00747DE4" w:rsidP="00896ECA">
      <w:pPr>
        <w:spacing w:line="259" w:lineRule="auto"/>
        <w:rPr>
          <w:rFonts w:ascii="Arial" w:eastAsiaTheme="minorHAnsi" w:hAnsi="Arial" w:cs="Arial"/>
          <w:b/>
          <w:color w:val="000000" w:themeColor="text1"/>
          <w:szCs w:val="22"/>
          <w:lang w:eastAsia="en-US"/>
        </w:rPr>
      </w:pPr>
      <w:r w:rsidRPr="000751B0">
        <w:rPr>
          <w:rFonts w:ascii="Arial" w:eastAsiaTheme="minorHAnsi" w:hAnsi="Arial" w:cs="Arial"/>
          <w:b/>
          <w:color w:val="000000" w:themeColor="text1"/>
          <w:szCs w:val="22"/>
          <w:lang w:eastAsia="en-US"/>
        </w:rPr>
        <w:t>Member Peer Training</w:t>
      </w:r>
    </w:p>
    <w:p w14:paraId="2196084F" w14:textId="77777777" w:rsidR="00083B27" w:rsidRPr="000751B0" w:rsidRDefault="00083B27" w:rsidP="00083B27">
      <w:pPr>
        <w:spacing w:line="259" w:lineRule="auto"/>
        <w:ind w:left="357"/>
        <w:rPr>
          <w:rFonts w:ascii="Arial" w:eastAsiaTheme="minorHAnsi" w:hAnsi="Arial" w:cs="Arial"/>
          <w:b/>
          <w:color w:val="000000" w:themeColor="text1"/>
          <w:szCs w:val="22"/>
          <w:lang w:eastAsia="en-US"/>
        </w:rPr>
      </w:pPr>
    </w:p>
    <w:p w14:paraId="13C97699" w14:textId="7D1043CA" w:rsidR="00083B27" w:rsidRDefault="00083B27" w:rsidP="00D663B9">
      <w:pPr>
        <w:pStyle w:val="ListParagraph"/>
        <w:numPr>
          <w:ilvl w:val="0"/>
          <w:numId w:val="5"/>
        </w:numPr>
        <w:spacing w:line="259" w:lineRule="auto"/>
        <w:ind w:left="426" w:hanging="426"/>
        <w:rPr>
          <w:rFonts w:ascii="Arial" w:eastAsiaTheme="minorHAnsi" w:hAnsi="Arial" w:cs="Arial"/>
          <w:color w:val="000000" w:themeColor="text1"/>
          <w:szCs w:val="22"/>
          <w:lang w:eastAsia="en-US"/>
        </w:rPr>
      </w:pPr>
      <w:r>
        <w:rPr>
          <w:rFonts w:ascii="Arial" w:eastAsiaTheme="minorHAnsi" w:hAnsi="Arial" w:cs="Arial"/>
          <w:color w:val="000000" w:themeColor="text1"/>
          <w:szCs w:val="22"/>
          <w:lang w:eastAsia="en-US"/>
        </w:rPr>
        <w:t>A report on peer training was presented</w:t>
      </w:r>
      <w:r w:rsidR="002D4C5D">
        <w:rPr>
          <w:rFonts w:ascii="Arial" w:eastAsiaTheme="minorHAnsi" w:hAnsi="Arial" w:cs="Arial"/>
          <w:color w:val="000000" w:themeColor="text1"/>
          <w:szCs w:val="22"/>
          <w:lang w:eastAsia="en-US"/>
        </w:rPr>
        <w:t xml:space="preserve"> to the Improvement and</w:t>
      </w:r>
      <w:r w:rsidRPr="00747DE4">
        <w:rPr>
          <w:rFonts w:ascii="Arial" w:eastAsiaTheme="minorHAnsi" w:hAnsi="Arial" w:cs="Arial"/>
          <w:color w:val="000000" w:themeColor="text1"/>
          <w:szCs w:val="22"/>
          <w:lang w:eastAsia="en-US"/>
        </w:rPr>
        <w:t xml:space="preserve"> Innovation Board on 29</w:t>
      </w:r>
      <w:r w:rsidRPr="00747DE4">
        <w:rPr>
          <w:rFonts w:ascii="Arial" w:eastAsiaTheme="minorHAnsi" w:hAnsi="Arial" w:cs="Arial"/>
          <w:color w:val="000000" w:themeColor="text1"/>
          <w:szCs w:val="22"/>
          <w:vertAlign w:val="superscript"/>
          <w:lang w:eastAsia="en-US"/>
        </w:rPr>
        <w:t>th</w:t>
      </w:r>
      <w:r w:rsidRPr="00747DE4">
        <w:rPr>
          <w:rFonts w:ascii="Arial" w:eastAsiaTheme="minorHAnsi" w:hAnsi="Arial" w:cs="Arial"/>
          <w:color w:val="000000" w:themeColor="text1"/>
          <w:szCs w:val="22"/>
          <w:lang w:eastAsia="en-US"/>
        </w:rPr>
        <w:t xml:space="preserve"> November 2016</w:t>
      </w:r>
      <w:r>
        <w:rPr>
          <w:rFonts w:ascii="Arial" w:eastAsiaTheme="minorHAnsi" w:hAnsi="Arial" w:cs="Arial"/>
          <w:color w:val="000000" w:themeColor="text1"/>
          <w:szCs w:val="22"/>
          <w:lang w:eastAsia="en-US"/>
        </w:rPr>
        <w:t>.</w:t>
      </w:r>
      <w:r w:rsidR="00C550FB">
        <w:rPr>
          <w:rFonts w:ascii="Arial" w:eastAsiaTheme="minorHAnsi" w:hAnsi="Arial" w:cs="Arial"/>
          <w:color w:val="000000" w:themeColor="text1"/>
          <w:szCs w:val="22"/>
          <w:lang w:eastAsia="en-US"/>
        </w:rPr>
        <w:t xml:space="preserve"> All member peers are expected to attend the appropriate LGA training course(s). In addition:</w:t>
      </w:r>
    </w:p>
    <w:p w14:paraId="32D79264" w14:textId="77777777" w:rsidR="00083B27" w:rsidRPr="00083B27" w:rsidRDefault="00747DE4" w:rsidP="00083B27">
      <w:pPr>
        <w:pStyle w:val="ListParagraph"/>
        <w:spacing w:line="259" w:lineRule="auto"/>
        <w:ind w:left="717"/>
        <w:rPr>
          <w:rFonts w:ascii="Arial" w:eastAsiaTheme="minorHAnsi" w:hAnsi="Arial" w:cs="Arial"/>
          <w:color w:val="000000" w:themeColor="text1"/>
          <w:szCs w:val="22"/>
          <w:lang w:eastAsia="en-US"/>
        </w:rPr>
      </w:pPr>
      <w:r w:rsidRPr="00083B27">
        <w:rPr>
          <w:rFonts w:ascii="Arial" w:eastAsiaTheme="minorHAnsi" w:hAnsi="Arial" w:cs="Arial"/>
          <w:color w:val="000000" w:themeColor="text1"/>
          <w:szCs w:val="22"/>
          <w:lang w:eastAsia="en-US"/>
        </w:rPr>
        <w:t xml:space="preserve"> </w:t>
      </w:r>
    </w:p>
    <w:p w14:paraId="13FD1A72" w14:textId="5D2A3A0D" w:rsidR="00896ECA" w:rsidRDefault="002D4C5D"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2D4C5D">
        <w:rPr>
          <w:rFonts w:ascii="Arial" w:eastAsiaTheme="minorHAnsi" w:hAnsi="Arial" w:cs="Arial"/>
          <w:b/>
          <w:color w:val="000000" w:themeColor="text1"/>
          <w:szCs w:val="22"/>
          <w:lang w:eastAsia="en-US"/>
        </w:rPr>
        <w:t>Labour Group Office.</w:t>
      </w:r>
      <w:r>
        <w:rPr>
          <w:rFonts w:ascii="Arial" w:eastAsiaTheme="minorHAnsi" w:hAnsi="Arial" w:cs="Arial"/>
          <w:color w:val="000000" w:themeColor="text1"/>
          <w:szCs w:val="22"/>
          <w:lang w:eastAsia="en-US"/>
        </w:rPr>
        <w:t xml:space="preserve"> </w:t>
      </w:r>
      <w:r w:rsidR="00FD3EA0" w:rsidRPr="00747DE4">
        <w:rPr>
          <w:rFonts w:ascii="Arial" w:eastAsiaTheme="minorHAnsi" w:hAnsi="Arial" w:cs="Arial"/>
          <w:color w:val="000000" w:themeColor="text1"/>
          <w:szCs w:val="22"/>
          <w:lang w:eastAsia="en-US"/>
        </w:rPr>
        <w:t xml:space="preserve">The Labour Group runs an annual training event for all Labour peers as well as one for new peers. </w:t>
      </w:r>
      <w:r w:rsidR="00FD3EA0">
        <w:rPr>
          <w:rFonts w:ascii="Arial" w:eastAsiaTheme="minorHAnsi" w:hAnsi="Arial" w:cs="Arial"/>
          <w:color w:val="000000" w:themeColor="text1"/>
          <w:szCs w:val="22"/>
          <w:lang w:eastAsia="en-US"/>
        </w:rPr>
        <w:t xml:space="preserve">Labour </w:t>
      </w:r>
      <w:r w:rsidR="00FD3EA0" w:rsidRPr="00FD3EA0">
        <w:rPr>
          <w:rFonts w:ascii="Arial" w:eastAsiaTheme="minorHAnsi" w:hAnsi="Arial" w:cs="Arial"/>
          <w:color w:val="000000" w:themeColor="text1"/>
          <w:szCs w:val="22"/>
          <w:lang w:eastAsia="en-US"/>
        </w:rPr>
        <w:t>Peers are expected to keep their CV up to date</w:t>
      </w:r>
      <w:r w:rsidR="00C550FB">
        <w:rPr>
          <w:rFonts w:ascii="Arial" w:eastAsiaTheme="minorHAnsi" w:hAnsi="Arial" w:cs="Arial"/>
          <w:color w:val="000000" w:themeColor="text1"/>
          <w:szCs w:val="22"/>
          <w:lang w:eastAsia="en-US"/>
        </w:rPr>
        <w:t>.</w:t>
      </w:r>
    </w:p>
    <w:p w14:paraId="6FEC4334" w14:textId="77777777" w:rsidR="00896ECA" w:rsidRDefault="00896ECA" w:rsidP="002D4C5D">
      <w:pPr>
        <w:pStyle w:val="ListParagraph"/>
        <w:spacing w:line="259" w:lineRule="auto"/>
        <w:ind w:left="851" w:hanging="494"/>
        <w:rPr>
          <w:rFonts w:ascii="Arial" w:eastAsiaTheme="minorHAnsi" w:hAnsi="Arial" w:cs="Arial"/>
          <w:color w:val="000000" w:themeColor="text1"/>
          <w:szCs w:val="22"/>
          <w:lang w:eastAsia="en-US"/>
        </w:rPr>
      </w:pPr>
    </w:p>
    <w:p w14:paraId="526D07D4" w14:textId="2DCBFE85" w:rsidR="000751B0" w:rsidRPr="00896ECA" w:rsidRDefault="002D4C5D" w:rsidP="002D4C5D">
      <w:pPr>
        <w:pStyle w:val="ListParagraph"/>
        <w:numPr>
          <w:ilvl w:val="1"/>
          <w:numId w:val="5"/>
        </w:numPr>
        <w:spacing w:line="259" w:lineRule="auto"/>
        <w:ind w:left="851" w:hanging="494"/>
        <w:rPr>
          <w:rFonts w:ascii="Arial" w:eastAsiaTheme="minorHAnsi" w:hAnsi="Arial" w:cs="Arial"/>
          <w:color w:val="000000" w:themeColor="text1"/>
          <w:szCs w:val="22"/>
          <w:lang w:eastAsia="en-US"/>
        </w:rPr>
      </w:pPr>
      <w:r w:rsidRPr="002D4C5D">
        <w:rPr>
          <w:rFonts w:ascii="Arial" w:eastAsiaTheme="minorHAnsi" w:hAnsi="Arial" w:cs="Arial"/>
          <w:b/>
          <w:color w:val="000000" w:themeColor="text1"/>
          <w:szCs w:val="22"/>
          <w:lang w:eastAsia="en-US"/>
        </w:rPr>
        <w:t>Liberal Democrat Group.</w:t>
      </w:r>
      <w:r>
        <w:rPr>
          <w:rFonts w:ascii="Arial" w:eastAsiaTheme="minorHAnsi" w:hAnsi="Arial" w:cs="Arial"/>
          <w:color w:val="000000" w:themeColor="text1"/>
          <w:szCs w:val="22"/>
          <w:lang w:eastAsia="en-US"/>
        </w:rPr>
        <w:t xml:space="preserve"> </w:t>
      </w:r>
      <w:r w:rsidR="002B7EB5" w:rsidRPr="00896ECA">
        <w:rPr>
          <w:rFonts w:ascii="Arial" w:eastAsiaTheme="minorHAnsi" w:hAnsi="Arial" w:cs="Arial"/>
          <w:color w:val="000000" w:themeColor="text1"/>
          <w:szCs w:val="22"/>
          <w:lang w:eastAsia="en-US"/>
        </w:rPr>
        <w:t>Alongside</w:t>
      </w:r>
      <w:r w:rsidR="00896ECA">
        <w:rPr>
          <w:rFonts w:ascii="Arial" w:eastAsiaTheme="minorHAnsi" w:hAnsi="Arial" w:cs="Arial"/>
          <w:color w:val="000000" w:themeColor="text1"/>
          <w:szCs w:val="22"/>
          <w:lang w:eastAsia="en-US"/>
        </w:rPr>
        <w:t xml:space="preserve"> LGA training, p</w:t>
      </w:r>
      <w:r w:rsidR="002B7EB5" w:rsidRPr="00896ECA">
        <w:rPr>
          <w:rFonts w:ascii="Arial" w:eastAsiaTheme="minorHAnsi" w:hAnsi="Arial" w:cs="Arial"/>
          <w:color w:val="000000" w:themeColor="text1"/>
          <w:szCs w:val="22"/>
          <w:lang w:eastAsia="en-US"/>
        </w:rPr>
        <w:t>eers</w:t>
      </w:r>
      <w:r w:rsidR="000751B0" w:rsidRPr="00896ECA">
        <w:rPr>
          <w:rFonts w:ascii="Arial" w:eastAsiaTheme="minorHAnsi" w:hAnsi="Arial" w:cs="Arial"/>
          <w:color w:val="000000" w:themeColor="text1"/>
          <w:szCs w:val="22"/>
          <w:lang w:eastAsia="en-US"/>
        </w:rPr>
        <w:t xml:space="preserve"> must also attend Liberal Democrat Federal Conference, Liberal Democrat Local Government Conference and similar regional gatherings.</w:t>
      </w:r>
    </w:p>
    <w:p w14:paraId="3BD2286E" w14:textId="77777777" w:rsidR="00747DE4" w:rsidRPr="00896ECA" w:rsidRDefault="00747DE4" w:rsidP="00896ECA">
      <w:pPr>
        <w:pStyle w:val="ListParagraph"/>
        <w:spacing w:line="259" w:lineRule="auto"/>
        <w:ind w:left="717"/>
        <w:rPr>
          <w:rFonts w:ascii="Arial" w:eastAsiaTheme="minorHAnsi" w:hAnsi="Arial" w:cs="Arial"/>
          <w:color w:val="000000" w:themeColor="text1"/>
          <w:szCs w:val="22"/>
          <w:lang w:eastAsia="en-US"/>
        </w:rPr>
      </w:pPr>
    </w:p>
    <w:p w14:paraId="0865EAB1" w14:textId="77777777" w:rsidR="00747DE4" w:rsidRPr="00896ECA" w:rsidRDefault="00747DE4" w:rsidP="00896ECA">
      <w:pPr>
        <w:spacing w:line="259" w:lineRule="auto"/>
        <w:rPr>
          <w:rFonts w:ascii="Arial" w:eastAsiaTheme="minorHAnsi" w:hAnsi="Arial" w:cs="Arial"/>
          <w:b/>
          <w:color w:val="000000" w:themeColor="text1"/>
          <w:szCs w:val="22"/>
          <w:lang w:eastAsia="en-US"/>
        </w:rPr>
      </w:pPr>
      <w:r w:rsidRPr="00896ECA">
        <w:rPr>
          <w:rFonts w:ascii="Arial" w:eastAsiaTheme="minorHAnsi" w:hAnsi="Arial" w:cs="Arial"/>
          <w:b/>
          <w:color w:val="000000" w:themeColor="text1"/>
          <w:szCs w:val="22"/>
          <w:lang w:eastAsia="en-US"/>
        </w:rPr>
        <w:t>Review</w:t>
      </w:r>
      <w:r w:rsidR="000751B0" w:rsidRPr="00896ECA">
        <w:rPr>
          <w:rFonts w:ascii="Arial" w:eastAsiaTheme="minorHAnsi" w:hAnsi="Arial" w:cs="Arial"/>
          <w:b/>
          <w:color w:val="000000" w:themeColor="text1"/>
          <w:szCs w:val="22"/>
          <w:lang w:eastAsia="en-US"/>
        </w:rPr>
        <w:t>ing performance of Member Peers</w:t>
      </w:r>
    </w:p>
    <w:p w14:paraId="48E93CE6" w14:textId="77777777" w:rsidR="00896ECA" w:rsidRPr="00896ECA" w:rsidRDefault="00896ECA" w:rsidP="00896ECA">
      <w:pPr>
        <w:spacing w:line="259" w:lineRule="auto"/>
        <w:rPr>
          <w:rFonts w:ascii="Arial" w:eastAsiaTheme="minorHAnsi" w:hAnsi="Arial" w:cs="Arial"/>
          <w:b/>
          <w:color w:val="000000" w:themeColor="text1"/>
          <w:szCs w:val="22"/>
          <w:u w:val="single"/>
          <w:lang w:eastAsia="en-US"/>
        </w:rPr>
      </w:pPr>
    </w:p>
    <w:p w14:paraId="36D23107" w14:textId="77777777" w:rsidR="00747DE4" w:rsidRDefault="00747DE4" w:rsidP="002D4C5D">
      <w:pPr>
        <w:pStyle w:val="ListParagraph"/>
        <w:numPr>
          <w:ilvl w:val="0"/>
          <w:numId w:val="5"/>
        </w:numPr>
        <w:spacing w:line="259" w:lineRule="auto"/>
        <w:ind w:left="426" w:hanging="426"/>
        <w:rPr>
          <w:rFonts w:ascii="Arial" w:eastAsiaTheme="minorHAnsi" w:hAnsi="Arial" w:cs="Arial"/>
          <w:color w:val="000000" w:themeColor="text1"/>
          <w:szCs w:val="22"/>
          <w:lang w:eastAsia="en-US"/>
        </w:rPr>
      </w:pPr>
      <w:r w:rsidRPr="00747DE4">
        <w:rPr>
          <w:rFonts w:ascii="Arial" w:eastAsiaTheme="minorHAnsi" w:hAnsi="Arial" w:cs="Arial"/>
          <w:color w:val="000000" w:themeColor="text1"/>
          <w:szCs w:val="22"/>
          <w:lang w:eastAsia="en-US"/>
        </w:rPr>
        <w:t xml:space="preserve">Currently there is no formal feedback mechanism in place. The </w:t>
      </w:r>
      <w:r w:rsidR="00896ECA">
        <w:rPr>
          <w:rFonts w:ascii="Arial" w:eastAsiaTheme="minorHAnsi" w:hAnsi="Arial" w:cs="Arial"/>
          <w:color w:val="000000" w:themeColor="text1"/>
          <w:szCs w:val="22"/>
          <w:lang w:eastAsia="en-US"/>
        </w:rPr>
        <w:t>G</w:t>
      </w:r>
      <w:r w:rsidRPr="00747DE4">
        <w:rPr>
          <w:rFonts w:ascii="Arial" w:eastAsiaTheme="minorHAnsi" w:hAnsi="Arial" w:cs="Arial"/>
          <w:color w:val="000000" w:themeColor="text1"/>
          <w:szCs w:val="22"/>
          <w:lang w:eastAsia="en-US"/>
        </w:rPr>
        <w:t>roup</w:t>
      </w:r>
      <w:r w:rsidR="00896ECA">
        <w:rPr>
          <w:rFonts w:ascii="Arial" w:eastAsiaTheme="minorHAnsi" w:hAnsi="Arial" w:cs="Arial"/>
          <w:color w:val="000000" w:themeColor="text1"/>
          <w:szCs w:val="22"/>
          <w:lang w:eastAsia="en-US"/>
        </w:rPr>
        <w:t xml:space="preserve"> Office</w:t>
      </w:r>
      <w:r w:rsidRPr="00747DE4">
        <w:rPr>
          <w:rFonts w:ascii="Arial" w:eastAsiaTheme="minorHAnsi" w:hAnsi="Arial" w:cs="Arial"/>
          <w:color w:val="000000" w:themeColor="text1"/>
          <w:szCs w:val="22"/>
          <w:lang w:eastAsia="en-US"/>
        </w:rPr>
        <w:t>s are advised of any informal feedback and have individual processes in place to monitor the performance of their Member peers.</w:t>
      </w:r>
      <w:r w:rsidR="00F15503">
        <w:rPr>
          <w:rFonts w:ascii="Arial" w:eastAsiaTheme="minorHAnsi" w:hAnsi="Arial" w:cs="Arial"/>
          <w:color w:val="000000" w:themeColor="text1"/>
          <w:szCs w:val="22"/>
          <w:lang w:eastAsia="en-US"/>
        </w:rPr>
        <w:t xml:space="preserve"> Members of the Improvement and Innovation Board may wish to consider whether more formal processes should be introduced within the resources available.</w:t>
      </w:r>
    </w:p>
    <w:p w14:paraId="38AF9B7B" w14:textId="77777777" w:rsidR="00F15503" w:rsidRPr="00F15503" w:rsidRDefault="00F15503" w:rsidP="00F15503">
      <w:pPr>
        <w:spacing w:line="259" w:lineRule="auto"/>
        <w:rPr>
          <w:rFonts w:ascii="Arial" w:eastAsiaTheme="minorHAnsi" w:hAnsi="Arial" w:cs="Arial"/>
          <w:color w:val="000000" w:themeColor="text1"/>
          <w:szCs w:val="22"/>
          <w:lang w:eastAsia="en-US"/>
        </w:rPr>
      </w:pPr>
    </w:p>
    <w:p w14:paraId="43EC9187"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6597CBB2" w14:textId="77777777" w:rsidR="00992E96" w:rsidRPr="004B0FD9" w:rsidRDefault="00992E96" w:rsidP="00841D53">
      <w:pPr>
        <w:rPr>
          <w:rFonts w:ascii="Arial" w:hAnsi="Arial" w:cs="Arial"/>
          <w:szCs w:val="22"/>
        </w:rPr>
      </w:pPr>
    </w:p>
    <w:p w14:paraId="0B6E5BD6" w14:textId="77777777" w:rsidR="00DF09AF" w:rsidRDefault="00F15503" w:rsidP="002D4C5D">
      <w:pPr>
        <w:pStyle w:val="ListParagraph"/>
        <w:numPr>
          <w:ilvl w:val="0"/>
          <w:numId w:val="5"/>
        </w:numPr>
        <w:spacing w:line="259" w:lineRule="auto"/>
        <w:ind w:left="426" w:hanging="426"/>
        <w:rPr>
          <w:rFonts w:ascii="Arial" w:hAnsi="Arial" w:cs="Arial"/>
          <w:szCs w:val="22"/>
        </w:rPr>
      </w:pPr>
      <w:r>
        <w:rPr>
          <w:rFonts w:ascii="Arial" w:hAnsi="Arial" w:cs="Arial"/>
          <w:szCs w:val="22"/>
        </w:rPr>
        <w:t>Peer costs are currently funded from the annual government grant and divided between the Peer Support Team and the Political Group Offices.</w:t>
      </w:r>
    </w:p>
    <w:p w14:paraId="23C5D100" w14:textId="77777777" w:rsidR="00992E96" w:rsidRDefault="00992E96" w:rsidP="002D4C5D">
      <w:pPr>
        <w:ind w:left="426" w:hanging="426"/>
        <w:rPr>
          <w:rFonts w:ascii="Arial" w:hAnsi="Arial" w:cs="Arial"/>
          <w:szCs w:val="22"/>
        </w:rPr>
      </w:pPr>
    </w:p>
    <w:p w14:paraId="76EF9F93" w14:textId="77777777" w:rsidR="002634A5" w:rsidRPr="00F15503" w:rsidRDefault="00F15503" w:rsidP="002D4C5D">
      <w:pPr>
        <w:ind w:left="426" w:hanging="426"/>
        <w:rPr>
          <w:rFonts w:ascii="Arial" w:hAnsi="Arial" w:cs="Arial"/>
          <w:b/>
          <w:szCs w:val="22"/>
        </w:rPr>
      </w:pPr>
      <w:r w:rsidRPr="00F15503">
        <w:rPr>
          <w:rFonts w:ascii="Arial" w:hAnsi="Arial" w:cs="Arial"/>
          <w:b/>
          <w:szCs w:val="22"/>
        </w:rPr>
        <w:t>Implications for Wales</w:t>
      </w:r>
    </w:p>
    <w:p w14:paraId="61C9BB8B" w14:textId="77777777" w:rsidR="00F15503" w:rsidRDefault="00F15503" w:rsidP="002D4C5D">
      <w:pPr>
        <w:ind w:left="426" w:hanging="426"/>
        <w:rPr>
          <w:rFonts w:ascii="Arial" w:hAnsi="Arial" w:cs="Arial"/>
          <w:szCs w:val="22"/>
        </w:rPr>
      </w:pPr>
    </w:p>
    <w:p w14:paraId="132CA821" w14:textId="77777777" w:rsidR="00B23DA6" w:rsidRPr="001F4CFB" w:rsidRDefault="00F15503" w:rsidP="002D4C5D">
      <w:pPr>
        <w:pStyle w:val="ListParagraph"/>
        <w:numPr>
          <w:ilvl w:val="0"/>
          <w:numId w:val="5"/>
        </w:numPr>
        <w:ind w:left="426" w:hanging="426"/>
        <w:rPr>
          <w:rFonts w:ascii="Arial" w:hAnsi="Arial" w:cs="Arial"/>
        </w:rPr>
      </w:pPr>
      <w:r w:rsidRPr="001F4CFB">
        <w:rPr>
          <w:rFonts w:ascii="Arial" w:hAnsi="Arial" w:cs="Arial"/>
          <w:szCs w:val="22"/>
        </w:rPr>
        <w:t xml:space="preserve">The LGA’s peer pool includes Welsh peers and peer support is </w:t>
      </w:r>
      <w:r w:rsidR="001F4CFB">
        <w:rPr>
          <w:rFonts w:ascii="Arial" w:hAnsi="Arial" w:cs="Arial"/>
          <w:szCs w:val="22"/>
        </w:rPr>
        <w:t xml:space="preserve">also </w:t>
      </w:r>
      <w:r w:rsidRPr="001F4CFB">
        <w:rPr>
          <w:rFonts w:ascii="Arial" w:hAnsi="Arial" w:cs="Arial"/>
          <w:szCs w:val="22"/>
        </w:rPr>
        <w:t>offered to Welsh member councils.</w:t>
      </w:r>
    </w:p>
    <w:sectPr w:rsidR="00B23DA6" w:rsidRPr="001F4C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9B7B" w14:textId="77777777" w:rsidR="00FD352F" w:rsidRDefault="00FD352F">
      <w:r>
        <w:separator/>
      </w:r>
    </w:p>
  </w:endnote>
  <w:endnote w:type="continuationSeparator" w:id="0">
    <w:p w14:paraId="5B47810B" w14:textId="77777777" w:rsidR="00FD352F" w:rsidRDefault="00F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1E23" w14:textId="77777777" w:rsidR="005A461C" w:rsidRDefault="005A461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AAB4B" w14:textId="77777777" w:rsidR="00FD352F" w:rsidRDefault="00FD352F">
      <w:r>
        <w:separator/>
      </w:r>
    </w:p>
  </w:footnote>
  <w:footnote w:type="continuationSeparator" w:id="0">
    <w:p w14:paraId="6CCA23A6" w14:textId="77777777" w:rsidR="00FD352F" w:rsidRDefault="00FD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2D4C5D" w:rsidRPr="002D4C5D" w14:paraId="2C04A5C0" w14:textId="77777777" w:rsidTr="007E170D">
      <w:trPr>
        <w:trHeight w:val="274"/>
      </w:trPr>
      <w:tc>
        <w:tcPr>
          <w:tcW w:w="4928" w:type="dxa"/>
          <w:vMerge w:val="restart"/>
          <w:shd w:val="clear" w:color="auto" w:fill="auto"/>
        </w:tcPr>
        <w:p w14:paraId="3E0E1B45" w14:textId="77777777" w:rsidR="002D4C5D" w:rsidRPr="002D4C5D" w:rsidRDefault="002D4C5D" w:rsidP="002D4C5D">
          <w:pPr>
            <w:tabs>
              <w:tab w:val="center" w:pos="2923"/>
              <w:tab w:val="center" w:pos="4153"/>
              <w:tab w:val="right" w:pos="8306"/>
            </w:tabs>
            <w:rPr>
              <w:rFonts w:ascii="Arial" w:hAnsi="Arial" w:cs="Arial"/>
              <w:noProof/>
              <w:sz w:val="44"/>
              <w:szCs w:val="44"/>
            </w:rPr>
          </w:pPr>
          <w:r w:rsidRPr="002D4C5D">
            <w:rPr>
              <w:rFonts w:ascii="Arial" w:hAnsi="Arial" w:cs="Arial"/>
              <w:noProof/>
              <w:sz w:val="44"/>
              <w:szCs w:val="44"/>
            </w:rPr>
            <w:drawing>
              <wp:inline distT="0" distB="0" distL="0" distR="0" wp14:anchorId="1F37A7B5" wp14:editId="35299768">
                <wp:extent cx="1080770" cy="641350"/>
                <wp:effectExtent l="0" t="0" r="508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3E3901BE" w14:textId="77777777" w:rsidR="002D4C5D" w:rsidRPr="002D4C5D" w:rsidRDefault="002D4C5D" w:rsidP="002D4C5D">
          <w:pPr>
            <w:tabs>
              <w:tab w:val="center" w:pos="4153"/>
              <w:tab w:val="right" w:pos="8306"/>
            </w:tabs>
            <w:rPr>
              <w:rFonts w:ascii="Arial" w:hAnsi="Arial" w:cs="Arial"/>
              <w:b/>
            </w:rPr>
          </w:pPr>
        </w:p>
      </w:tc>
    </w:tr>
    <w:tr w:rsidR="002D4C5D" w:rsidRPr="002D4C5D" w14:paraId="16383A50" w14:textId="77777777" w:rsidTr="007E170D">
      <w:trPr>
        <w:trHeight w:val="85"/>
      </w:trPr>
      <w:tc>
        <w:tcPr>
          <w:tcW w:w="4928" w:type="dxa"/>
          <w:vMerge/>
          <w:shd w:val="clear" w:color="auto" w:fill="auto"/>
        </w:tcPr>
        <w:p w14:paraId="4957746A" w14:textId="77777777" w:rsidR="002D4C5D" w:rsidRPr="002D4C5D" w:rsidRDefault="002D4C5D" w:rsidP="002D4C5D">
          <w:pPr>
            <w:tabs>
              <w:tab w:val="center" w:pos="2923"/>
            </w:tabs>
          </w:pPr>
        </w:p>
      </w:tc>
      <w:tc>
        <w:tcPr>
          <w:tcW w:w="4111" w:type="dxa"/>
          <w:vAlign w:val="center"/>
        </w:tcPr>
        <w:p w14:paraId="3B19F328" w14:textId="77777777" w:rsidR="002D4C5D" w:rsidRPr="002D4C5D" w:rsidRDefault="002D4C5D" w:rsidP="002D4C5D">
          <w:pPr>
            <w:tabs>
              <w:tab w:val="center" w:pos="4153"/>
              <w:tab w:val="right" w:pos="8306"/>
            </w:tabs>
            <w:rPr>
              <w:rFonts w:ascii="Arial" w:hAnsi="Arial" w:cs="Arial"/>
              <w:b/>
            </w:rPr>
          </w:pPr>
          <w:r w:rsidRPr="002D4C5D">
            <w:rPr>
              <w:rFonts w:ascii="Arial" w:hAnsi="Arial" w:cs="Arial"/>
              <w:b/>
            </w:rPr>
            <w:t>Improvement and Innovation Board</w:t>
          </w:r>
        </w:p>
        <w:p w14:paraId="6D92078A" w14:textId="77777777" w:rsidR="002D4C5D" w:rsidRPr="002D4C5D" w:rsidRDefault="002D4C5D" w:rsidP="002D4C5D">
          <w:pPr>
            <w:tabs>
              <w:tab w:val="center" w:pos="4153"/>
              <w:tab w:val="right" w:pos="8306"/>
            </w:tabs>
            <w:rPr>
              <w:rFonts w:ascii="Arial" w:hAnsi="Arial" w:cs="Arial"/>
              <w:b/>
              <w:szCs w:val="22"/>
            </w:rPr>
          </w:pPr>
        </w:p>
      </w:tc>
    </w:tr>
    <w:tr w:rsidR="002D4C5D" w:rsidRPr="002D4C5D" w14:paraId="26D39CEB" w14:textId="77777777" w:rsidTr="007E170D">
      <w:trPr>
        <w:trHeight w:val="173"/>
      </w:trPr>
      <w:tc>
        <w:tcPr>
          <w:tcW w:w="4928" w:type="dxa"/>
          <w:vMerge/>
          <w:shd w:val="clear" w:color="auto" w:fill="auto"/>
        </w:tcPr>
        <w:p w14:paraId="0621C83D" w14:textId="77777777" w:rsidR="002D4C5D" w:rsidRPr="002D4C5D" w:rsidRDefault="002D4C5D" w:rsidP="002D4C5D">
          <w:pPr>
            <w:tabs>
              <w:tab w:val="center" w:pos="4153"/>
              <w:tab w:val="right" w:pos="8306"/>
            </w:tabs>
          </w:pPr>
        </w:p>
      </w:tc>
      <w:tc>
        <w:tcPr>
          <w:tcW w:w="4111" w:type="dxa"/>
          <w:vAlign w:val="center"/>
        </w:tcPr>
        <w:p w14:paraId="590B6FFA" w14:textId="77777777" w:rsidR="002D4C5D" w:rsidRPr="002D4C5D" w:rsidRDefault="002D4C5D" w:rsidP="002D4C5D">
          <w:pPr>
            <w:tabs>
              <w:tab w:val="center" w:pos="4153"/>
              <w:tab w:val="right" w:pos="8306"/>
            </w:tabs>
            <w:rPr>
              <w:rFonts w:ascii="Arial" w:hAnsi="Arial" w:cs="Arial"/>
              <w:b/>
              <w:szCs w:val="22"/>
            </w:rPr>
          </w:pPr>
          <w:r w:rsidRPr="002D4C5D">
            <w:rPr>
              <w:rFonts w:ascii="Arial" w:hAnsi="Arial" w:cs="Arial"/>
              <w:szCs w:val="22"/>
            </w:rPr>
            <w:t>24 January 2017</w:t>
          </w:r>
        </w:p>
      </w:tc>
    </w:tr>
  </w:tbl>
  <w:p w14:paraId="16916647" w14:textId="77777777" w:rsidR="005A461C" w:rsidRPr="0021114E" w:rsidRDefault="005A461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770F" w14:textId="77777777" w:rsidR="005A461C" w:rsidRDefault="005A461C" w:rsidP="003205A3">
    <w:pPr>
      <w:pStyle w:val="Header"/>
      <w:rPr>
        <w:sz w:val="2"/>
      </w:rPr>
    </w:pPr>
  </w:p>
  <w:p w14:paraId="43C6247C" w14:textId="77777777" w:rsidR="005A461C" w:rsidRDefault="005A461C" w:rsidP="003205A3">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5A461C" w:rsidRPr="001D2C76" w14:paraId="55DCB6D9" w14:textId="77777777" w:rsidTr="003205A3">
      <w:tc>
        <w:tcPr>
          <w:tcW w:w="6062" w:type="dxa"/>
          <w:vMerge w:val="restart"/>
        </w:tcPr>
        <w:p w14:paraId="23727F11" w14:textId="77777777" w:rsidR="005A461C" w:rsidRDefault="005A461C" w:rsidP="003205A3">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7A81851E" w14:textId="77777777" w:rsidR="005A461C" w:rsidRPr="001D2C76" w:rsidRDefault="005A461C" w:rsidP="003205A3">
          <w:pPr>
            <w:pStyle w:val="Header"/>
            <w:rPr>
              <w:b/>
            </w:rPr>
          </w:pPr>
          <w:r>
            <w:rPr>
              <w:rFonts w:ascii="Arial" w:hAnsi="Arial" w:cs="Arial"/>
              <w:b/>
              <w:sz w:val="24"/>
              <w:szCs w:val="24"/>
            </w:rPr>
            <w:t>Meeting title</w:t>
          </w:r>
        </w:p>
      </w:tc>
    </w:tr>
    <w:tr w:rsidR="005A461C" w14:paraId="4896DB8F" w14:textId="77777777" w:rsidTr="003205A3">
      <w:trPr>
        <w:trHeight w:val="450"/>
      </w:trPr>
      <w:tc>
        <w:tcPr>
          <w:tcW w:w="6062" w:type="dxa"/>
          <w:vMerge/>
        </w:tcPr>
        <w:p w14:paraId="0F5F92DA" w14:textId="77777777" w:rsidR="005A461C" w:rsidRDefault="005A461C" w:rsidP="003205A3">
          <w:pPr>
            <w:pStyle w:val="Header"/>
          </w:pPr>
        </w:p>
      </w:tc>
      <w:tc>
        <w:tcPr>
          <w:tcW w:w="3225" w:type="dxa"/>
        </w:tcPr>
        <w:p w14:paraId="60917DE0" w14:textId="77777777" w:rsidR="005A461C" w:rsidRDefault="005A461C" w:rsidP="003205A3">
          <w:pPr>
            <w:pStyle w:val="Header"/>
            <w:spacing w:before="60"/>
          </w:pPr>
          <w:r>
            <w:rPr>
              <w:rFonts w:ascii="Arial" w:hAnsi="Arial" w:cs="Arial"/>
              <w:sz w:val="24"/>
              <w:szCs w:val="24"/>
            </w:rPr>
            <w:t xml:space="preserve">Meeting date </w:t>
          </w:r>
        </w:p>
      </w:tc>
    </w:tr>
    <w:tr w:rsidR="005A461C" w14:paraId="66CC22C2" w14:textId="77777777" w:rsidTr="003205A3">
      <w:trPr>
        <w:trHeight w:val="450"/>
      </w:trPr>
      <w:tc>
        <w:tcPr>
          <w:tcW w:w="6062" w:type="dxa"/>
          <w:vMerge/>
        </w:tcPr>
        <w:p w14:paraId="5E71C6FA" w14:textId="77777777" w:rsidR="005A461C" w:rsidRDefault="005A461C" w:rsidP="003205A3">
          <w:pPr>
            <w:pStyle w:val="Header"/>
          </w:pPr>
        </w:p>
      </w:tc>
      <w:tc>
        <w:tcPr>
          <w:tcW w:w="3225" w:type="dxa"/>
        </w:tcPr>
        <w:p w14:paraId="4DEB5058" w14:textId="77777777" w:rsidR="005A461C" w:rsidRDefault="005A461C" w:rsidP="003205A3">
          <w:pPr>
            <w:pStyle w:val="Header"/>
            <w:spacing w:before="60"/>
            <w:rPr>
              <w:rFonts w:ascii="Arial" w:hAnsi="Arial" w:cs="Arial"/>
              <w:b/>
              <w:sz w:val="24"/>
              <w:szCs w:val="24"/>
            </w:rPr>
          </w:pPr>
        </w:p>
        <w:p w14:paraId="57760C8B" w14:textId="77777777" w:rsidR="005A461C" w:rsidRPr="00546D0D" w:rsidRDefault="005A461C" w:rsidP="003205A3">
          <w:pPr>
            <w:pStyle w:val="Header"/>
            <w:spacing w:before="60"/>
            <w:rPr>
              <w:rFonts w:ascii="Arial" w:hAnsi="Arial" w:cs="Arial"/>
              <w:b/>
              <w:sz w:val="24"/>
              <w:szCs w:val="24"/>
            </w:rPr>
          </w:pPr>
          <w:r>
            <w:rPr>
              <w:rFonts w:ascii="Arial" w:hAnsi="Arial" w:cs="Arial"/>
              <w:b/>
              <w:sz w:val="24"/>
              <w:szCs w:val="24"/>
            </w:rPr>
            <w:t>Item X</w:t>
          </w:r>
        </w:p>
      </w:tc>
    </w:tr>
  </w:tbl>
  <w:p w14:paraId="405E6CC1" w14:textId="77777777" w:rsidR="005A461C" w:rsidRDefault="005A461C" w:rsidP="003205A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7F85"/>
    <w:multiLevelType w:val="multilevel"/>
    <w:tmpl w:val="BF32968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27326D06"/>
    <w:multiLevelType w:val="hybridMultilevel"/>
    <w:tmpl w:val="316A0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71654"/>
    <w:multiLevelType w:val="hybridMultilevel"/>
    <w:tmpl w:val="7632B8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812B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817F94"/>
    <w:multiLevelType w:val="hybridMultilevel"/>
    <w:tmpl w:val="429A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040BA"/>
    <w:multiLevelType w:val="hybridMultilevel"/>
    <w:tmpl w:val="CFE4E8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A1714"/>
    <w:multiLevelType w:val="multilevel"/>
    <w:tmpl w:val="BF32968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8" w15:restartNumberingAfterBreak="0">
    <w:nsid w:val="637305AD"/>
    <w:multiLevelType w:val="hybridMultilevel"/>
    <w:tmpl w:val="0F161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0"/>
  </w:num>
  <w:num w:numId="6">
    <w:abstractNumId w:val="6"/>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751B0"/>
    <w:rsid w:val="00083B27"/>
    <w:rsid w:val="00105469"/>
    <w:rsid w:val="00122698"/>
    <w:rsid w:val="001B36CE"/>
    <w:rsid w:val="001F4CFB"/>
    <w:rsid w:val="00200622"/>
    <w:rsid w:val="00243CFF"/>
    <w:rsid w:val="00243DF2"/>
    <w:rsid w:val="002634A5"/>
    <w:rsid w:val="002B7EB5"/>
    <w:rsid w:val="002D4C5D"/>
    <w:rsid w:val="003205A3"/>
    <w:rsid w:val="0034521D"/>
    <w:rsid w:val="00386146"/>
    <w:rsid w:val="003B3F04"/>
    <w:rsid w:val="003C5277"/>
    <w:rsid w:val="004602F4"/>
    <w:rsid w:val="004A0786"/>
    <w:rsid w:val="005A461C"/>
    <w:rsid w:val="005B2125"/>
    <w:rsid w:val="00612E8B"/>
    <w:rsid w:val="006F191B"/>
    <w:rsid w:val="00747DE4"/>
    <w:rsid w:val="007B7912"/>
    <w:rsid w:val="007E76D2"/>
    <w:rsid w:val="00820FF5"/>
    <w:rsid w:val="00841D53"/>
    <w:rsid w:val="00891AE9"/>
    <w:rsid w:val="00896ECA"/>
    <w:rsid w:val="00924425"/>
    <w:rsid w:val="00992E96"/>
    <w:rsid w:val="00A055A8"/>
    <w:rsid w:val="00AE5C62"/>
    <w:rsid w:val="00B14E17"/>
    <w:rsid w:val="00B23DA6"/>
    <w:rsid w:val="00B27F61"/>
    <w:rsid w:val="00C03562"/>
    <w:rsid w:val="00C550FB"/>
    <w:rsid w:val="00D3018A"/>
    <w:rsid w:val="00D45B4D"/>
    <w:rsid w:val="00D663B9"/>
    <w:rsid w:val="00DF09AF"/>
    <w:rsid w:val="00E1448D"/>
    <w:rsid w:val="00ED60BA"/>
    <w:rsid w:val="00F15503"/>
    <w:rsid w:val="00F24907"/>
    <w:rsid w:val="00F67ED5"/>
    <w:rsid w:val="00F82574"/>
    <w:rsid w:val="00FD352F"/>
    <w:rsid w:val="00FD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NoSpacing">
    <w:name w:val="No Spacing"/>
    <w:uiPriority w:val="1"/>
    <w:qFormat/>
    <w:rsid w:val="007E76D2"/>
    <w:pPr>
      <w:spacing w:after="0" w:line="240" w:lineRule="auto"/>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4602F4"/>
    <w:rPr>
      <w:sz w:val="16"/>
      <w:szCs w:val="16"/>
    </w:rPr>
  </w:style>
  <w:style w:type="paragraph" w:styleId="CommentText">
    <w:name w:val="annotation text"/>
    <w:basedOn w:val="Normal"/>
    <w:link w:val="CommentTextChar"/>
    <w:uiPriority w:val="99"/>
    <w:semiHidden/>
    <w:unhideWhenUsed/>
    <w:rsid w:val="004602F4"/>
    <w:rPr>
      <w:sz w:val="20"/>
    </w:rPr>
  </w:style>
  <w:style w:type="character" w:customStyle="1" w:styleId="CommentTextChar">
    <w:name w:val="Comment Text Char"/>
    <w:basedOn w:val="DefaultParagraphFont"/>
    <w:link w:val="CommentText"/>
    <w:uiPriority w:val="99"/>
    <w:semiHidden/>
    <w:rsid w:val="004602F4"/>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02F4"/>
    <w:rPr>
      <w:b/>
      <w:bCs/>
    </w:rPr>
  </w:style>
  <w:style w:type="character" w:customStyle="1" w:styleId="CommentSubjectChar">
    <w:name w:val="Comment Subject Char"/>
    <w:basedOn w:val="CommentTextChar"/>
    <w:link w:val="CommentSubject"/>
    <w:uiPriority w:val="99"/>
    <w:semiHidden/>
    <w:rsid w:val="004602F4"/>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460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EA8A2616-E2A7-43DC-B179-87387EB3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8febe6a-14d9-43ab-83c3-c48f478fa47c"/>
    <ds:schemaRef ds:uri="http://purl.org/dc/elements/1.1/"/>
    <ds:schemaRef ds:uri="1c8a0e75-f4bc-4eb4-8ed0-578eaea9e1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2A0DA5-8EC4-4CDE-AAAB-91F781B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8A96241E</Template>
  <TotalTime>2</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5</cp:revision>
  <dcterms:created xsi:type="dcterms:W3CDTF">2017-01-13T15:41:00Z</dcterms:created>
  <dcterms:modified xsi:type="dcterms:W3CDTF">2017-01-16T16:10:00Z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LGA Template">
    <vt:lpwstr>Template</vt:lpwstr>
  </property>
  <property fmtid="{D5CDD505-2E9C-101B-9397-08002B2CF9AE}" pid="4" name="TaxKeyword">
    <vt:lpwstr/>
  </property>
</Properties>
</file>